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049B" w14:textId="77777777" w:rsidR="000825D3" w:rsidRPr="000825D3" w:rsidRDefault="000825D3" w:rsidP="000825D3">
      <w:pPr>
        <w:spacing w:line="360" w:lineRule="auto"/>
      </w:pPr>
      <w:r w:rsidRPr="000825D3">
        <w:t xml:space="preserve">En internasjonal jury bestående av fire internasjonale eksperter, ledsaget av </w:t>
      </w:r>
      <w:proofErr w:type="spellStart"/>
      <w:r w:rsidRPr="000825D3">
        <w:t>IGCATs</w:t>
      </w:r>
      <w:proofErr w:type="spellEnd"/>
      <w:r w:rsidRPr="000825D3">
        <w:t xml:space="preserve"> president Diane Dodd (</w:t>
      </w:r>
      <w:proofErr w:type="spellStart"/>
      <w:r w:rsidRPr="000825D3">
        <w:t>PhD</w:t>
      </w:r>
      <w:proofErr w:type="spellEnd"/>
      <w:r w:rsidRPr="000825D3">
        <w:t xml:space="preserve">), vurderte søknaden fra Nordland om tittelen European Region </w:t>
      </w:r>
      <w:proofErr w:type="spellStart"/>
      <w:r w:rsidRPr="000825D3">
        <w:t>of</w:t>
      </w:r>
      <w:proofErr w:type="spellEnd"/>
      <w:r w:rsidRPr="000825D3">
        <w:t xml:space="preserve"> </w:t>
      </w:r>
      <w:proofErr w:type="spellStart"/>
      <w:r w:rsidRPr="000825D3">
        <w:t>Gastronomy</w:t>
      </w:r>
      <w:proofErr w:type="spellEnd"/>
      <w:r w:rsidRPr="000825D3">
        <w:t xml:space="preserve"> 2028. Etter å ha gjennomgått søknadsboken Nordland: Seasons Under The </w:t>
      </w:r>
      <w:proofErr w:type="spellStart"/>
      <w:r w:rsidRPr="000825D3">
        <w:t>Light</w:t>
      </w:r>
      <w:proofErr w:type="spellEnd"/>
      <w:r w:rsidRPr="000825D3">
        <w:t>, sendt inn 17. april 2025, besøkte juryen regionen 10.–14. november 2025. Målet med besøket var å vurdere regionens egnethet og beredskap for å inneha tittelen i 2028. Juryen vil utarbeide en omfattende rapport med anbefalinger for å støtte regionens videre arbeid.</w:t>
      </w:r>
    </w:p>
    <w:p w14:paraId="7E489A47" w14:textId="77777777" w:rsidR="000825D3" w:rsidRPr="000825D3" w:rsidRDefault="000825D3" w:rsidP="000825D3">
      <w:pPr>
        <w:spacing w:line="360" w:lineRule="auto"/>
      </w:pPr>
    </w:p>
    <w:p w14:paraId="42538C2E" w14:textId="77777777" w:rsidR="000825D3" w:rsidRPr="000825D3" w:rsidRDefault="000825D3" w:rsidP="000825D3">
      <w:pPr>
        <w:spacing w:line="360" w:lineRule="auto"/>
      </w:pPr>
      <w:r w:rsidRPr="000825D3">
        <w:t>Under besøket møtte juryen mer enn 50 aktører fra hele regionen – matprodusenter, lokale myndigheter, kultur- og tradisjonseksperter, akademikere, næringslivsrepresentanter, utdanningsmiljøer og frivillige organisasjoner som arbeider med å utvikle og beskytte Nordlands kultur, og som har bidratt til regionens søknad. Juryen satte pris på å møte så mange engasjerte aktører fra offentlig, privat, frivillig og akademisk sektor, og berømmet innsatsen alle har lagt ned i strategier og planer for regionen.</w:t>
      </w:r>
    </w:p>
    <w:p w14:paraId="1A359A41" w14:textId="77777777" w:rsidR="000825D3" w:rsidRPr="000825D3" w:rsidRDefault="000825D3" w:rsidP="000825D3">
      <w:pPr>
        <w:spacing w:line="360" w:lineRule="auto"/>
      </w:pPr>
    </w:p>
    <w:p w14:paraId="156B656A" w14:textId="77777777" w:rsidR="000825D3" w:rsidRPr="000825D3" w:rsidRDefault="000825D3" w:rsidP="000825D3">
      <w:pPr>
        <w:spacing w:line="360" w:lineRule="auto"/>
      </w:pPr>
      <w:r w:rsidRPr="000825D3">
        <w:t>Etter et fem dager langt program konkluderte juryen med at Nordland har potensial til å bli en global referanse innen gastronomi, og anbefaler derfor at regionen tildeles tittelen for 2028.</w:t>
      </w:r>
    </w:p>
    <w:p w14:paraId="541E5704" w14:textId="77777777" w:rsidR="000825D3" w:rsidRPr="000825D3" w:rsidRDefault="000825D3" w:rsidP="000825D3">
      <w:pPr>
        <w:spacing w:line="360" w:lineRule="auto"/>
        <w:rPr>
          <w:b/>
          <w:bCs/>
        </w:rPr>
      </w:pPr>
    </w:p>
    <w:p w14:paraId="2AFD278B" w14:textId="77777777" w:rsidR="000825D3" w:rsidRPr="000825D3" w:rsidRDefault="000825D3" w:rsidP="000825D3">
      <w:pPr>
        <w:spacing w:line="360" w:lineRule="auto"/>
        <w:rPr>
          <w:b/>
          <w:bCs/>
        </w:rPr>
      </w:pPr>
      <w:r w:rsidRPr="000825D3">
        <w:rPr>
          <w:b/>
          <w:bCs/>
        </w:rPr>
        <w:t>Generelle kommentarer</w:t>
      </w:r>
    </w:p>
    <w:p w14:paraId="4CE2D956" w14:textId="77777777" w:rsidR="000825D3" w:rsidRPr="000825D3" w:rsidRDefault="000825D3" w:rsidP="000825D3">
      <w:pPr>
        <w:spacing w:line="360" w:lineRule="auto"/>
      </w:pPr>
    </w:p>
    <w:p w14:paraId="35B889EA" w14:textId="77777777" w:rsidR="000825D3" w:rsidRPr="000825D3" w:rsidRDefault="000825D3" w:rsidP="000825D3">
      <w:pPr>
        <w:spacing w:line="360" w:lineRule="auto"/>
      </w:pPr>
      <w:r w:rsidRPr="000825D3">
        <w:t>Dr. Diane Dodd, president i IGCAT, gratulerte Nordland fylkeskommune og alle de imponerende aktørene i regionen for fremragende vertskap og imponerende resultater innen matproduksjon og besøksopplevelser, spesielt gjennom prosjektet Food Region Nordland (2025–2028).</w:t>
      </w:r>
    </w:p>
    <w:p w14:paraId="038FAF67" w14:textId="77777777" w:rsidR="000825D3" w:rsidRPr="000825D3" w:rsidRDefault="000825D3" w:rsidP="000825D3">
      <w:pPr>
        <w:spacing w:line="360" w:lineRule="auto"/>
      </w:pPr>
    </w:p>
    <w:p w14:paraId="3A48AA48" w14:textId="77777777" w:rsidR="000825D3" w:rsidRPr="000825D3" w:rsidRDefault="000825D3" w:rsidP="000825D3">
      <w:pPr>
        <w:spacing w:line="360" w:lineRule="auto"/>
      </w:pPr>
      <w:r w:rsidRPr="000825D3">
        <w:t xml:space="preserve">Hun trakk særlig frem organisasjonsteamet Per Theodor Tørrissen, Katrine Wiken og Guro Brown fra Northern Norway </w:t>
      </w:r>
      <w:proofErr w:type="spellStart"/>
      <w:r w:rsidRPr="000825D3">
        <w:t>Competence</w:t>
      </w:r>
      <w:proofErr w:type="spellEnd"/>
      <w:r w:rsidRPr="000825D3">
        <w:t xml:space="preserve"> Center for Food (NKMAT) for deres eksepsjonelle søknadsarbeid, og påpekte at deres initiativ </w:t>
      </w:r>
      <w:proofErr w:type="spellStart"/>
      <w:r w:rsidRPr="000825D3">
        <w:t>ArktiskMat</w:t>
      </w:r>
      <w:proofErr w:type="spellEnd"/>
      <w:r w:rsidRPr="000825D3">
        <w:t xml:space="preserve"> var det som først fanget </w:t>
      </w:r>
      <w:proofErr w:type="spellStart"/>
      <w:r w:rsidRPr="000825D3">
        <w:t>IGCATs</w:t>
      </w:r>
      <w:proofErr w:type="spellEnd"/>
      <w:r w:rsidRPr="000825D3">
        <w:t xml:space="preserve"> interesse for regionen – et eksempel på hvor viktig internasjonalisering er for å skape nye muligheter.</w:t>
      </w:r>
    </w:p>
    <w:p w14:paraId="10B957E9" w14:textId="77777777" w:rsidR="000825D3" w:rsidRPr="000825D3" w:rsidRDefault="000825D3" w:rsidP="000825D3">
      <w:pPr>
        <w:spacing w:line="360" w:lineRule="auto"/>
      </w:pPr>
    </w:p>
    <w:p w14:paraId="316E519F" w14:textId="77777777" w:rsidR="000825D3" w:rsidRPr="000825D3" w:rsidRDefault="000825D3" w:rsidP="000825D3">
      <w:pPr>
        <w:spacing w:line="360" w:lineRule="auto"/>
      </w:pPr>
      <w:r w:rsidRPr="000825D3">
        <w:t xml:space="preserve">Juryens besøk hadde som mål å vurdere hvor godt Nordland er forberedt på rollen som European Region </w:t>
      </w:r>
      <w:proofErr w:type="spellStart"/>
      <w:r w:rsidRPr="000825D3">
        <w:t>of</w:t>
      </w:r>
      <w:proofErr w:type="spellEnd"/>
      <w:r w:rsidRPr="000825D3">
        <w:t xml:space="preserve"> </w:t>
      </w:r>
      <w:proofErr w:type="spellStart"/>
      <w:r w:rsidRPr="000825D3">
        <w:t>Gastronomy</w:t>
      </w:r>
      <w:proofErr w:type="spellEnd"/>
      <w:r w:rsidRPr="000825D3">
        <w:t xml:space="preserve"> 2028. De merket seg en rekke fremragende eksempler:</w:t>
      </w:r>
    </w:p>
    <w:p w14:paraId="703E21A4" w14:textId="77777777" w:rsidR="000825D3" w:rsidRPr="000825D3" w:rsidRDefault="000825D3" w:rsidP="000825D3">
      <w:pPr>
        <w:spacing w:line="360" w:lineRule="auto"/>
      </w:pPr>
    </w:p>
    <w:p w14:paraId="1A9D8B77" w14:textId="77777777" w:rsidR="000825D3" w:rsidRPr="000825D3" w:rsidRDefault="000825D3" w:rsidP="000825D3">
      <w:pPr>
        <w:spacing w:line="360" w:lineRule="auto"/>
      </w:pPr>
      <w:r w:rsidRPr="000825D3">
        <w:t>• Kvitnes Gård – Halvar Ellingsen: Gård og «farm-to-</w:t>
      </w:r>
      <w:proofErr w:type="spellStart"/>
      <w:r w:rsidRPr="000825D3">
        <w:t>table</w:t>
      </w:r>
      <w:proofErr w:type="spellEnd"/>
      <w:r w:rsidRPr="000825D3">
        <w:t>»-restaurant der det praktiseres helhetlig, jordnær gastronomi.</w:t>
      </w:r>
    </w:p>
    <w:p w14:paraId="28FC0383" w14:textId="77777777" w:rsidR="000825D3" w:rsidRPr="000825D3" w:rsidRDefault="000825D3" w:rsidP="000825D3">
      <w:pPr>
        <w:spacing w:line="360" w:lineRule="auto"/>
      </w:pPr>
      <w:r w:rsidRPr="000825D3">
        <w:t xml:space="preserve">• </w:t>
      </w:r>
      <w:proofErr w:type="spellStart"/>
      <w:r w:rsidRPr="000825D3">
        <w:t>Boazovázzi</w:t>
      </w:r>
      <w:proofErr w:type="spellEnd"/>
      <w:r w:rsidRPr="000825D3">
        <w:t xml:space="preserve"> – </w:t>
      </w:r>
      <w:proofErr w:type="spellStart"/>
      <w:r w:rsidRPr="000825D3">
        <w:t>Máret</w:t>
      </w:r>
      <w:proofErr w:type="spellEnd"/>
      <w:r w:rsidRPr="000825D3">
        <w:t xml:space="preserve"> </w:t>
      </w:r>
      <w:proofErr w:type="spellStart"/>
      <w:r w:rsidRPr="000825D3">
        <w:t>Rávdná</w:t>
      </w:r>
      <w:proofErr w:type="spellEnd"/>
      <w:r w:rsidRPr="000825D3">
        <w:t xml:space="preserve"> Buljo &amp; Peder Buljo: Samisk kulturbedrift som formidler urfolks matkultur gjennom historier og praktiske opplevelser.</w:t>
      </w:r>
    </w:p>
    <w:p w14:paraId="671F83AA" w14:textId="77777777" w:rsidR="000825D3" w:rsidRPr="000825D3" w:rsidRDefault="000825D3" w:rsidP="000825D3">
      <w:pPr>
        <w:spacing w:line="360" w:lineRule="auto"/>
      </w:pPr>
      <w:r w:rsidRPr="000825D3">
        <w:lastRenderedPageBreak/>
        <w:t>• Lofoten Gårdsysteri – Marielle de Roos &amp; Hugo Vink: Økologisk, håndverksbasert meieri som viser biodynamiske metoder og sterkt lokalt engasjement.</w:t>
      </w:r>
    </w:p>
    <w:p w14:paraId="3F0B111C" w14:textId="77777777" w:rsidR="000825D3" w:rsidRPr="000825D3" w:rsidRDefault="000825D3" w:rsidP="000825D3">
      <w:pPr>
        <w:spacing w:line="360" w:lineRule="auto"/>
      </w:pPr>
      <w:r w:rsidRPr="000825D3">
        <w:t>• Thon Hotel Svolvær: Hotell med sirkulære energisystemer, lokal mat og kulturopplevelser som styrker identitet og bærekraftig turisme.</w:t>
      </w:r>
    </w:p>
    <w:p w14:paraId="269C3EC8" w14:textId="77777777" w:rsidR="000825D3" w:rsidRPr="000825D3" w:rsidRDefault="000825D3" w:rsidP="000825D3">
      <w:pPr>
        <w:spacing w:line="360" w:lineRule="auto"/>
      </w:pPr>
      <w:r w:rsidRPr="000825D3">
        <w:t xml:space="preserve">• </w:t>
      </w:r>
      <w:proofErr w:type="spellStart"/>
      <w:r w:rsidRPr="000825D3">
        <w:t>Destination</w:t>
      </w:r>
      <w:proofErr w:type="spellEnd"/>
      <w:r w:rsidRPr="000825D3">
        <w:t xml:space="preserve"> Lofoten: Fremmer regionen som et av verdens mest unike og bærekraftige reisemål.</w:t>
      </w:r>
    </w:p>
    <w:p w14:paraId="53214FCE" w14:textId="77777777" w:rsidR="000825D3" w:rsidRPr="000825D3" w:rsidRDefault="000825D3" w:rsidP="000825D3">
      <w:pPr>
        <w:spacing w:line="360" w:lineRule="auto"/>
      </w:pPr>
      <w:r w:rsidRPr="000825D3">
        <w:t>• Museum Nord / SKREI: Helhetlig senter viet lofotfisket og skreiens betydning.</w:t>
      </w:r>
    </w:p>
    <w:p w14:paraId="3FFF60D0" w14:textId="77777777" w:rsidR="000825D3" w:rsidRPr="000825D3" w:rsidRDefault="000825D3" w:rsidP="000825D3">
      <w:pPr>
        <w:spacing w:line="360" w:lineRule="auto"/>
      </w:pPr>
      <w:r w:rsidRPr="000825D3">
        <w:t xml:space="preserve">• Unstad Arctic Surf: Restaurant og overnatting tett på naturen, med </w:t>
      </w:r>
      <w:proofErr w:type="gramStart"/>
      <w:r w:rsidRPr="000825D3">
        <w:t>fokus</w:t>
      </w:r>
      <w:proofErr w:type="gramEnd"/>
      <w:r w:rsidRPr="000825D3">
        <w:t xml:space="preserve"> på lokale råvarer.</w:t>
      </w:r>
    </w:p>
    <w:p w14:paraId="4331D046" w14:textId="77777777" w:rsidR="000825D3" w:rsidRPr="000825D3" w:rsidRDefault="000825D3" w:rsidP="000825D3">
      <w:pPr>
        <w:spacing w:line="360" w:lineRule="auto"/>
      </w:pPr>
      <w:r w:rsidRPr="000825D3">
        <w:t xml:space="preserve">• </w:t>
      </w:r>
      <w:proofErr w:type="spellStart"/>
      <w:r w:rsidRPr="000825D3">
        <w:t>LoVe</w:t>
      </w:r>
      <w:proofErr w:type="spellEnd"/>
      <w:r w:rsidRPr="000825D3">
        <w:t xml:space="preserve"> Development: Næringsnettverk innen mat, drikke, opplevelser og distribusjon i Lofoten og Vesterålen.</w:t>
      </w:r>
    </w:p>
    <w:p w14:paraId="690FD68F" w14:textId="77777777" w:rsidR="000825D3" w:rsidRPr="000825D3" w:rsidRDefault="000825D3" w:rsidP="000825D3">
      <w:pPr>
        <w:spacing w:line="360" w:lineRule="auto"/>
      </w:pPr>
      <w:r w:rsidRPr="000825D3">
        <w:t xml:space="preserve">• Lofoten </w:t>
      </w:r>
      <w:proofErr w:type="spellStart"/>
      <w:r w:rsidRPr="000825D3">
        <w:t>Seaweed</w:t>
      </w:r>
      <w:proofErr w:type="spellEnd"/>
      <w:r w:rsidRPr="000825D3">
        <w:t>: Innovativ, bærekraftig høsting av tare – kombinerer tradisjon, arbeidsplasser og sterke historier.</w:t>
      </w:r>
    </w:p>
    <w:p w14:paraId="1FA71095" w14:textId="77777777" w:rsidR="000825D3" w:rsidRPr="000825D3" w:rsidRDefault="000825D3" w:rsidP="000825D3">
      <w:pPr>
        <w:spacing w:line="360" w:lineRule="auto"/>
      </w:pPr>
      <w:r w:rsidRPr="000825D3">
        <w:t>• Tørrfisk fra Lofoten: Bevaring av tradisjoner innen tørrfiskproduksjon.</w:t>
      </w:r>
    </w:p>
    <w:p w14:paraId="6733D56E" w14:textId="77777777" w:rsidR="000825D3" w:rsidRPr="000825D3" w:rsidRDefault="000825D3" w:rsidP="000825D3">
      <w:pPr>
        <w:spacing w:line="360" w:lineRule="auto"/>
      </w:pPr>
      <w:r w:rsidRPr="000825D3">
        <w:t>• Lofotlam: Arbeid med å beskytte beiteområder og rammevilkår for sauedrift.</w:t>
      </w:r>
    </w:p>
    <w:p w14:paraId="4A8FCABB" w14:textId="77777777" w:rsidR="000825D3" w:rsidRPr="000825D3" w:rsidRDefault="000825D3" w:rsidP="000825D3">
      <w:pPr>
        <w:spacing w:line="360" w:lineRule="auto"/>
      </w:pPr>
      <w:r w:rsidRPr="000825D3">
        <w:t>• Sletten Gård – Solveig B. Rønning &amp; Geir Ove Bentsen: Familiedrevet gård som kombinerer tradisjon med ansvarlige og bærekraftige landbruksmetoder.</w:t>
      </w:r>
    </w:p>
    <w:p w14:paraId="096145BF" w14:textId="77777777" w:rsidR="000825D3" w:rsidRPr="000825D3" w:rsidRDefault="000825D3" w:rsidP="000825D3">
      <w:pPr>
        <w:spacing w:line="360" w:lineRule="auto"/>
      </w:pPr>
      <w:r w:rsidRPr="000825D3">
        <w:t>• Til Elise fra Marius: Restaurant som løfter lokale råvarer og smakene fra landskapet.</w:t>
      </w:r>
    </w:p>
    <w:p w14:paraId="73BD73BF" w14:textId="77777777" w:rsidR="000825D3" w:rsidRPr="000825D3" w:rsidRDefault="000825D3" w:rsidP="000825D3">
      <w:pPr>
        <w:spacing w:line="360" w:lineRule="auto"/>
      </w:pPr>
      <w:r w:rsidRPr="000825D3">
        <w:t>• Mosjøen videregående skole: Studieretninger innen landbruk og restaurant- og matfag.</w:t>
      </w:r>
    </w:p>
    <w:p w14:paraId="460E4B8A" w14:textId="77777777" w:rsidR="000825D3" w:rsidRPr="000825D3" w:rsidRDefault="000825D3" w:rsidP="000825D3">
      <w:pPr>
        <w:spacing w:line="360" w:lineRule="auto"/>
      </w:pPr>
      <w:r w:rsidRPr="000825D3">
        <w:t>• Nordland fagskole: Fagopplæring som kobler landbruk, gastronomi og bærekraft.</w:t>
      </w:r>
    </w:p>
    <w:p w14:paraId="2D74CF5E" w14:textId="77777777" w:rsidR="000825D3" w:rsidRPr="000825D3" w:rsidRDefault="000825D3" w:rsidP="000825D3">
      <w:pPr>
        <w:spacing w:line="360" w:lineRule="auto"/>
      </w:pPr>
      <w:r w:rsidRPr="000825D3">
        <w:t xml:space="preserve">• NKMAT: Drivkraften bak </w:t>
      </w:r>
      <w:proofErr w:type="spellStart"/>
      <w:r w:rsidRPr="000825D3">
        <w:t>ArktiskMat</w:t>
      </w:r>
      <w:proofErr w:type="spellEnd"/>
      <w:r w:rsidRPr="000825D3">
        <w:t xml:space="preserve"> og Food Region Nordland.</w:t>
      </w:r>
    </w:p>
    <w:p w14:paraId="754401A4" w14:textId="77777777" w:rsidR="000825D3" w:rsidRPr="000825D3" w:rsidRDefault="000825D3" w:rsidP="000825D3">
      <w:pPr>
        <w:spacing w:line="360" w:lineRule="auto"/>
      </w:pPr>
      <w:r w:rsidRPr="000825D3">
        <w:t xml:space="preserve">• Espen Laumann &amp; </w:t>
      </w:r>
      <w:proofErr w:type="spellStart"/>
      <w:r w:rsidRPr="000825D3">
        <w:t>Roderick</w:t>
      </w:r>
      <w:proofErr w:type="spellEnd"/>
      <w:r w:rsidRPr="000825D3">
        <w:t xml:space="preserve"> Sloan: Lærere som inspirerer ungdom gjennom bærekraftige arktiske råvarer og etisk høsting.</w:t>
      </w:r>
    </w:p>
    <w:p w14:paraId="4CFFEF22" w14:textId="77777777" w:rsidR="000825D3" w:rsidRPr="000825D3" w:rsidRDefault="000825D3" w:rsidP="000825D3">
      <w:pPr>
        <w:spacing w:line="360" w:lineRule="auto"/>
      </w:pPr>
      <w:r w:rsidRPr="000825D3">
        <w:t>• Tine &amp; Nortura: Kooperativer som sikrer langsiktig stabilitet i regional matproduksjon.</w:t>
      </w:r>
    </w:p>
    <w:p w14:paraId="1185BD40" w14:textId="77777777" w:rsidR="000825D3" w:rsidRPr="000825D3" w:rsidRDefault="000825D3" w:rsidP="000825D3">
      <w:pPr>
        <w:spacing w:line="360" w:lineRule="auto"/>
      </w:pPr>
      <w:r w:rsidRPr="000825D3">
        <w:t>• Sjøgata i Mosjøen – Rune Krutå: Besøk til den vernede trehusgata og presentasjon av den frivilligdrevne grøtfestivalen.</w:t>
      </w:r>
    </w:p>
    <w:p w14:paraId="52BA082E" w14:textId="77777777" w:rsidR="000825D3" w:rsidRPr="000825D3" w:rsidRDefault="000825D3" w:rsidP="000825D3">
      <w:pPr>
        <w:spacing w:line="360" w:lineRule="auto"/>
      </w:pPr>
      <w:r w:rsidRPr="000825D3">
        <w:t>• Kirkens Bymisjon, Mosjøen: Frivillig innsats for sårbare innbyggere.</w:t>
      </w:r>
    </w:p>
    <w:p w14:paraId="45D8B4F0" w14:textId="77777777" w:rsidR="000825D3" w:rsidRPr="000825D3" w:rsidRDefault="000825D3" w:rsidP="000825D3">
      <w:pPr>
        <w:spacing w:line="360" w:lineRule="auto"/>
      </w:pPr>
      <w:r w:rsidRPr="000825D3">
        <w:t>• Bodø2024: Sterke kommunikasjonsnettverk og kulturelle partnerskap som gir varig effekt for gastronomisatsingen.</w:t>
      </w:r>
    </w:p>
    <w:p w14:paraId="25A22811" w14:textId="77777777" w:rsidR="000825D3" w:rsidRPr="000825D3" w:rsidRDefault="000825D3" w:rsidP="000825D3">
      <w:pPr>
        <w:spacing w:line="360" w:lineRule="auto"/>
      </w:pPr>
    </w:p>
    <w:p w14:paraId="58E7D596" w14:textId="77777777" w:rsidR="000825D3" w:rsidRPr="000825D3" w:rsidRDefault="000825D3" w:rsidP="000825D3">
      <w:pPr>
        <w:spacing w:line="360" w:lineRule="auto"/>
      </w:pPr>
      <w:r w:rsidRPr="000825D3">
        <w:t>Juryen uttrykte også stor takknemlighet til alle restauranter, hoteller og vertshus som leverte gode og smaksrike opplevelser under besøket. De gjorde Nordland stolt:</w:t>
      </w:r>
    </w:p>
    <w:p w14:paraId="50F9CB49" w14:textId="77777777" w:rsidR="000825D3" w:rsidRPr="000825D3" w:rsidRDefault="000825D3" w:rsidP="000825D3">
      <w:pPr>
        <w:spacing w:line="360" w:lineRule="auto"/>
      </w:pPr>
      <w:r w:rsidRPr="000825D3">
        <w:t xml:space="preserve">Kvitnes Gård, Thon Hotel Svolvær, </w:t>
      </w:r>
      <w:proofErr w:type="spellStart"/>
      <w:r w:rsidRPr="000825D3">
        <w:t>Barthbryggo</w:t>
      </w:r>
      <w:proofErr w:type="spellEnd"/>
      <w:r w:rsidRPr="000825D3">
        <w:t xml:space="preserve"> AS, Kulturverkstedet, Unstad Arctic Surf, </w:t>
      </w:r>
      <w:proofErr w:type="spellStart"/>
      <w:r w:rsidRPr="000825D3">
        <w:t>Hattvika</w:t>
      </w:r>
      <w:proofErr w:type="spellEnd"/>
      <w:r w:rsidRPr="000825D3">
        <w:t xml:space="preserve"> </w:t>
      </w:r>
      <w:proofErr w:type="spellStart"/>
      <w:r w:rsidRPr="000825D3">
        <w:t>Lodge</w:t>
      </w:r>
      <w:proofErr w:type="spellEnd"/>
      <w:r w:rsidRPr="000825D3">
        <w:t xml:space="preserve">, Til Elise fra Marius, Huset i </w:t>
      </w:r>
      <w:proofErr w:type="spellStart"/>
      <w:r w:rsidRPr="000825D3">
        <w:t>Gato</w:t>
      </w:r>
      <w:proofErr w:type="spellEnd"/>
      <w:r w:rsidRPr="000825D3">
        <w:t>, Scandic Havet, Bryggerikaia.</w:t>
      </w:r>
    </w:p>
    <w:p w14:paraId="19F889A9" w14:textId="77777777" w:rsidR="000825D3" w:rsidRPr="000825D3" w:rsidRDefault="000825D3" w:rsidP="000825D3">
      <w:pPr>
        <w:spacing w:line="360" w:lineRule="auto"/>
      </w:pPr>
    </w:p>
    <w:p w14:paraId="2266DF81" w14:textId="77777777" w:rsidR="000825D3" w:rsidRDefault="000825D3" w:rsidP="000825D3">
      <w:pPr>
        <w:spacing w:line="360" w:lineRule="auto"/>
      </w:pPr>
    </w:p>
    <w:p w14:paraId="0ED04936" w14:textId="77777777" w:rsidR="000825D3" w:rsidRDefault="000825D3" w:rsidP="000825D3">
      <w:pPr>
        <w:spacing w:line="360" w:lineRule="auto"/>
      </w:pPr>
    </w:p>
    <w:p w14:paraId="6514C710" w14:textId="77777777" w:rsidR="000825D3" w:rsidRDefault="000825D3" w:rsidP="000825D3">
      <w:pPr>
        <w:spacing w:line="360" w:lineRule="auto"/>
      </w:pPr>
    </w:p>
    <w:p w14:paraId="6EC5DF93" w14:textId="679548BF" w:rsidR="000825D3" w:rsidRPr="000825D3" w:rsidRDefault="000825D3" w:rsidP="000825D3">
      <w:pPr>
        <w:spacing w:line="360" w:lineRule="auto"/>
        <w:rPr>
          <w:b/>
          <w:bCs/>
        </w:rPr>
      </w:pPr>
      <w:r w:rsidRPr="000825D3">
        <w:rPr>
          <w:b/>
          <w:bCs/>
        </w:rPr>
        <w:lastRenderedPageBreak/>
        <w:t>Konklusjon</w:t>
      </w:r>
    </w:p>
    <w:p w14:paraId="381EF9AC" w14:textId="77777777" w:rsidR="000825D3" w:rsidRPr="000825D3" w:rsidRDefault="000825D3" w:rsidP="000825D3">
      <w:pPr>
        <w:spacing w:line="360" w:lineRule="auto"/>
      </w:pPr>
    </w:p>
    <w:p w14:paraId="175D0B49" w14:textId="77777777" w:rsidR="000825D3" w:rsidRPr="000825D3" w:rsidRDefault="000825D3" w:rsidP="000825D3">
      <w:pPr>
        <w:spacing w:line="360" w:lineRule="auto"/>
      </w:pPr>
      <w:r w:rsidRPr="000825D3">
        <w:t>Regionen utmerker seg innen gårdsbasert gastronomi, håndverks- og økologisk matproduksjon, urfolks matkultur, og sirkulære, miljøansvarlige løsninger innen mat og reiseliv.</w:t>
      </w:r>
    </w:p>
    <w:p w14:paraId="6786B427" w14:textId="77777777" w:rsidR="000825D3" w:rsidRPr="000825D3" w:rsidRDefault="000825D3" w:rsidP="000825D3">
      <w:pPr>
        <w:spacing w:line="360" w:lineRule="auto"/>
      </w:pPr>
    </w:p>
    <w:p w14:paraId="35BA24B2" w14:textId="77777777" w:rsidR="000825D3" w:rsidRPr="000825D3" w:rsidRDefault="000825D3" w:rsidP="000825D3">
      <w:pPr>
        <w:spacing w:line="360" w:lineRule="auto"/>
      </w:pPr>
      <w:r w:rsidRPr="000825D3">
        <w:t xml:space="preserve">Prisen European Region </w:t>
      </w:r>
      <w:proofErr w:type="spellStart"/>
      <w:r w:rsidRPr="000825D3">
        <w:t>of</w:t>
      </w:r>
      <w:proofErr w:type="spellEnd"/>
      <w:r w:rsidRPr="000825D3">
        <w:t xml:space="preserve"> </w:t>
      </w:r>
      <w:proofErr w:type="spellStart"/>
      <w:r w:rsidRPr="000825D3">
        <w:t>Gastronomy</w:t>
      </w:r>
      <w:proofErr w:type="spellEnd"/>
      <w:r w:rsidRPr="000825D3">
        <w:t xml:space="preserve"> vil gi ytterligere kraft til samarbeid, kunnskapsdeling og felles markedsføring med andre prisvinnende og nominerte regioner. Med sterke prosjekter, innovasjon og kulturell dybde er Nordland svært godt posisjonert for å gjøre 2028 til et år med store kulinariske opplevelser og en varig gastronomisk arv.</w:t>
      </w:r>
    </w:p>
    <w:p w14:paraId="411E830D" w14:textId="77777777" w:rsidR="000825D3" w:rsidRPr="000825D3" w:rsidRDefault="000825D3" w:rsidP="000825D3">
      <w:pPr>
        <w:spacing w:line="360" w:lineRule="auto"/>
      </w:pPr>
    </w:p>
    <w:p w14:paraId="4A966104" w14:textId="77777777" w:rsidR="000825D3" w:rsidRPr="000825D3" w:rsidRDefault="000825D3" w:rsidP="000825D3">
      <w:pPr>
        <w:spacing w:line="360" w:lineRule="auto"/>
        <w:rPr>
          <w:b/>
          <w:bCs/>
        </w:rPr>
      </w:pPr>
      <w:r w:rsidRPr="000825D3">
        <w:rPr>
          <w:b/>
          <w:bCs/>
        </w:rPr>
        <w:t>Anbefaling</w:t>
      </w:r>
    </w:p>
    <w:p w14:paraId="0614A163" w14:textId="77777777" w:rsidR="000825D3" w:rsidRPr="000825D3" w:rsidRDefault="000825D3" w:rsidP="000825D3">
      <w:pPr>
        <w:spacing w:line="360" w:lineRule="auto"/>
      </w:pPr>
    </w:p>
    <w:p w14:paraId="607FF8A7" w14:textId="77777777" w:rsidR="000825D3" w:rsidRPr="000825D3" w:rsidRDefault="000825D3" w:rsidP="000825D3">
      <w:pPr>
        <w:spacing w:line="360" w:lineRule="auto"/>
      </w:pPr>
      <w:r w:rsidRPr="000825D3">
        <w:t xml:space="preserve">Etter besøket anbefaler juryen at Nordland tildeles tittelen European Region </w:t>
      </w:r>
      <w:proofErr w:type="spellStart"/>
      <w:r w:rsidRPr="000825D3">
        <w:t>of</w:t>
      </w:r>
      <w:proofErr w:type="spellEnd"/>
      <w:r w:rsidRPr="000825D3">
        <w:t xml:space="preserve"> </w:t>
      </w:r>
      <w:proofErr w:type="spellStart"/>
      <w:r w:rsidRPr="000825D3">
        <w:t>Gastronomy</w:t>
      </w:r>
      <w:proofErr w:type="spellEnd"/>
      <w:r w:rsidRPr="000825D3">
        <w:t xml:space="preserve"> 2028, forutsatt at enkelte nøkkelkrav oppfylles før </w:t>
      </w:r>
      <w:proofErr w:type="spellStart"/>
      <w:r w:rsidRPr="000825D3">
        <w:t>IGCATs</w:t>
      </w:r>
      <w:proofErr w:type="spellEnd"/>
      <w:r w:rsidRPr="000825D3">
        <w:t xml:space="preserve"> </w:t>
      </w:r>
      <w:proofErr w:type="spellStart"/>
      <w:r w:rsidRPr="000825D3">
        <w:t>Advisory</w:t>
      </w:r>
      <w:proofErr w:type="spellEnd"/>
      <w:r w:rsidRPr="000825D3">
        <w:t xml:space="preserve"> Forum 12. desember 2025.</w:t>
      </w:r>
    </w:p>
    <w:p w14:paraId="28730685" w14:textId="77777777" w:rsidR="000825D3" w:rsidRPr="000825D3" w:rsidRDefault="000825D3" w:rsidP="000825D3">
      <w:pPr>
        <w:spacing w:line="360" w:lineRule="auto"/>
      </w:pPr>
    </w:p>
    <w:p w14:paraId="5FCDECB6" w14:textId="77777777" w:rsidR="000825D3" w:rsidRPr="000825D3" w:rsidRDefault="000825D3" w:rsidP="000825D3">
      <w:pPr>
        <w:spacing w:line="360" w:lineRule="auto"/>
      </w:pPr>
      <w:r w:rsidRPr="000825D3">
        <w:t>Juryen uttrykker også et stort ønske om å se planleggingen av en prisutdeling som kan vise frem Nordlands matmangfold for verden.</w:t>
      </w:r>
    </w:p>
    <w:p w14:paraId="79FEFE7F" w14:textId="77777777" w:rsidR="000825D3" w:rsidRPr="000825D3" w:rsidRDefault="000825D3" w:rsidP="000825D3">
      <w:pPr>
        <w:spacing w:line="360" w:lineRule="auto"/>
      </w:pPr>
    </w:p>
    <w:p w14:paraId="46763C0E" w14:textId="77777777" w:rsidR="000825D3" w:rsidRPr="000825D3" w:rsidRDefault="000825D3" w:rsidP="000825D3">
      <w:pPr>
        <w:spacing w:line="360" w:lineRule="auto"/>
      </w:pPr>
      <w:r w:rsidRPr="000825D3">
        <w:t>Juryens sammensetning</w:t>
      </w:r>
    </w:p>
    <w:p w14:paraId="40EAD0E8" w14:textId="77777777" w:rsidR="000825D3" w:rsidRPr="000825D3" w:rsidRDefault="000825D3" w:rsidP="000825D3">
      <w:pPr>
        <w:spacing w:line="360" w:lineRule="auto"/>
      </w:pPr>
    </w:p>
    <w:p w14:paraId="0B5D3CBC" w14:textId="77777777" w:rsidR="000825D3" w:rsidRPr="000825D3" w:rsidRDefault="000825D3" w:rsidP="000825D3">
      <w:pPr>
        <w:spacing w:line="360" w:lineRule="auto"/>
      </w:pPr>
      <w:r w:rsidRPr="000825D3">
        <w:t xml:space="preserve">• Dr. Diane Dodd, president i IGCAT – fulgte juryen og vurderte økonomiske, juridiske og </w:t>
      </w:r>
      <w:proofErr w:type="spellStart"/>
      <w:r w:rsidRPr="000825D3">
        <w:t>styringsmessige</w:t>
      </w:r>
      <w:proofErr w:type="spellEnd"/>
      <w:r w:rsidRPr="000825D3">
        <w:t xml:space="preserve"> aspekter.</w:t>
      </w:r>
    </w:p>
    <w:p w14:paraId="12EFB3B8" w14:textId="77777777" w:rsidR="000825D3" w:rsidRPr="000825D3" w:rsidRDefault="000825D3" w:rsidP="000825D3">
      <w:pPr>
        <w:spacing w:line="360" w:lineRule="auto"/>
      </w:pPr>
      <w:r w:rsidRPr="000825D3">
        <w:t>Uavhengige jurymedlemmer:</w:t>
      </w:r>
    </w:p>
    <w:p w14:paraId="10CE4EE5" w14:textId="77777777" w:rsidR="000825D3" w:rsidRPr="000825D3" w:rsidRDefault="000825D3" w:rsidP="000825D3">
      <w:pPr>
        <w:spacing w:line="360" w:lineRule="auto"/>
      </w:pPr>
      <w:r w:rsidRPr="000825D3">
        <w:t xml:space="preserve">• Dr. Edith </w:t>
      </w:r>
      <w:proofErr w:type="spellStart"/>
      <w:r w:rsidRPr="000825D3">
        <w:t>Szivas</w:t>
      </w:r>
      <w:proofErr w:type="spellEnd"/>
      <w:r w:rsidRPr="000825D3">
        <w:t xml:space="preserve">, visepresident i IGCAT, ekspert på bærekraftig turisme – </w:t>
      </w:r>
      <w:proofErr w:type="gramStart"/>
      <w:r w:rsidRPr="000825D3">
        <w:t>fokus</w:t>
      </w:r>
      <w:proofErr w:type="gramEnd"/>
      <w:r w:rsidRPr="000825D3">
        <w:t xml:space="preserve"> på innovasjon, kreativitet, turisme og jobber.</w:t>
      </w:r>
    </w:p>
    <w:p w14:paraId="55B571BE" w14:textId="77777777" w:rsidR="000825D3" w:rsidRPr="000825D3" w:rsidRDefault="000825D3" w:rsidP="000825D3">
      <w:pPr>
        <w:spacing w:line="360" w:lineRule="auto"/>
      </w:pPr>
      <w:r w:rsidRPr="000825D3">
        <w:t xml:space="preserve">• </w:t>
      </w:r>
      <w:proofErr w:type="spellStart"/>
      <w:r w:rsidRPr="000825D3">
        <w:t>Davinia</w:t>
      </w:r>
      <w:proofErr w:type="spellEnd"/>
      <w:r w:rsidRPr="000825D3">
        <w:t xml:space="preserve"> </w:t>
      </w:r>
      <w:proofErr w:type="spellStart"/>
      <w:r w:rsidRPr="000825D3">
        <w:t>Galea</w:t>
      </w:r>
      <w:proofErr w:type="spellEnd"/>
      <w:r w:rsidRPr="000825D3">
        <w:t xml:space="preserve">, IGCAT-ambassadør for Gozo (ERG 2026), ekspert på kulturpolitikk – </w:t>
      </w:r>
      <w:proofErr w:type="gramStart"/>
      <w:r w:rsidRPr="000825D3">
        <w:t>fokus</w:t>
      </w:r>
      <w:proofErr w:type="gramEnd"/>
      <w:r w:rsidRPr="000825D3">
        <w:t xml:space="preserve"> på innbyggerinvolvering og utdanning.</w:t>
      </w:r>
    </w:p>
    <w:p w14:paraId="2CD97BF6" w14:textId="77777777" w:rsidR="000825D3" w:rsidRPr="000825D3" w:rsidRDefault="000825D3" w:rsidP="000825D3">
      <w:pPr>
        <w:spacing w:line="360" w:lineRule="auto"/>
      </w:pPr>
      <w:r w:rsidRPr="000825D3">
        <w:t xml:space="preserve">• Ramon </w:t>
      </w:r>
      <w:proofErr w:type="spellStart"/>
      <w:r w:rsidRPr="000825D3">
        <w:t>Sentmarti</w:t>
      </w:r>
      <w:proofErr w:type="spellEnd"/>
      <w:r w:rsidRPr="000825D3">
        <w:t xml:space="preserve">, IGCAT-ambassadør for Catalonia (WRG 2025), ekspert på landbruk, næringsutvikling og internasjonal handel – </w:t>
      </w:r>
      <w:proofErr w:type="gramStart"/>
      <w:r w:rsidRPr="000825D3">
        <w:t>fokus</w:t>
      </w:r>
      <w:proofErr w:type="gramEnd"/>
      <w:r w:rsidRPr="000825D3">
        <w:t xml:space="preserve"> på synlighet, kommunikasjon, arv og evaluering.</w:t>
      </w:r>
    </w:p>
    <w:p w14:paraId="2E756276" w14:textId="77777777" w:rsidR="000825D3" w:rsidRPr="000825D3" w:rsidRDefault="000825D3" w:rsidP="000825D3">
      <w:pPr>
        <w:spacing w:line="360" w:lineRule="auto"/>
      </w:pPr>
      <w:r w:rsidRPr="000825D3">
        <w:t xml:space="preserve">• Omar </w:t>
      </w:r>
      <w:proofErr w:type="spellStart"/>
      <w:r w:rsidRPr="000825D3">
        <w:t>Valdez</w:t>
      </w:r>
      <w:proofErr w:type="spellEnd"/>
      <w:r w:rsidRPr="000825D3">
        <w:t xml:space="preserve">, medlem av </w:t>
      </w:r>
      <w:proofErr w:type="spellStart"/>
      <w:r w:rsidRPr="000825D3">
        <w:t>IGCATs</w:t>
      </w:r>
      <w:proofErr w:type="spellEnd"/>
      <w:r w:rsidRPr="000825D3">
        <w:t xml:space="preserve"> styre og direktør for UN </w:t>
      </w:r>
      <w:proofErr w:type="spellStart"/>
      <w:r w:rsidRPr="000825D3">
        <w:t>Tourism</w:t>
      </w:r>
      <w:proofErr w:type="spellEnd"/>
      <w:r w:rsidRPr="000825D3">
        <w:t xml:space="preserve"> </w:t>
      </w:r>
      <w:proofErr w:type="spellStart"/>
      <w:r w:rsidRPr="000825D3">
        <w:t>Academy</w:t>
      </w:r>
      <w:proofErr w:type="spellEnd"/>
      <w:r w:rsidRPr="000825D3">
        <w:t xml:space="preserve"> – </w:t>
      </w:r>
      <w:proofErr w:type="gramStart"/>
      <w:r w:rsidRPr="000825D3">
        <w:t>fokus</w:t>
      </w:r>
      <w:proofErr w:type="gramEnd"/>
      <w:r w:rsidRPr="000825D3">
        <w:t xml:space="preserve"> på miljø, landbruk og bærekraft.</w:t>
      </w:r>
    </w:p>
    <w:p w14:paraId="684F1764" w14:textId="77777777" w:rsidR="000825D3" w:rsidRPr="000825D3" w:rsidRDefault="000825D3" w:rsidP="000825D3">
      <w:pPr>
        <w:spacing w:line="360" w:lineRule="auto"/>
      </w:pPr>
    </w:p>
    <w:p w14:paraId="3D413EF4" w14:textId="77777777" w:rsidR="000825D3" w:rsidRPr="000825D3" w:rsidRDefault="000825D3" w:rsidP="000825D3">
      <w:pPr>
        <w:spacing w:line="360" w:lineRule="auto"/>
      </w:pPr>
      <w:r w:rsidRPr="000825D3">
        <w:t>Med støtte fra:</w:t>
      </w:r>
    </w:p>
    <w:p w14:paraId="0B18F880" w14:textId="77777777" w:rsidR="000825D3" w:rsidRPr="000825D3" w:rsidRDefault="000825D3" w:rsidP="000825D3">
      <w:pPr>
        <w:spacing w:line="360" w:lineRule="auto"/>
      </w:pPr>
      <w:r w:rsidRPr="000825D3">
        <w:t>Matilde Ferreira (prosjektleder, IGCAT) og Ben Wills (kommunikasjon, IGCAT).</w:t>
      </w:r>
    </w:p>
    <w:p w14:paraId="58020284" w14:textId="77777777" w:rsidR="000825D3" w:rsidRPr="000825D3" w:rsidRDefault="000825D3" w:rsidP="000825D3">
      <w:pPr>
        <w:spacing w:line="360" w:lineRule="auto"/>
      </w:pPr>
    </w:p>
    <w:p w14:paraId="6564E1DD" w14:textId="77777777" w:rsidR="000825D3" w:rsidRPr="000825D3" w:rsidRDefault="000825D3" w:rsidP="000825D3">
      <w:pPr>
        <w:spacing w:line="360" w:lineRule="auto"/>
      </w:pPr>
    </w:p>
    <w:p w14:paraId="6A39C4C8" w14:textId="77777777" w:rsidR="000825D3" w:rsidRPr="000825D3" w:rsidRDefault="000825D3" w:rsidP="000825D3">
      <w:pPr>
        <w:spacing w:line="360" w:lineRule="auto"/>
        <w:rPr>
          <w:b/>
          <w:bCs/>
          <w:lang w:val="en-GB"/>
        </w:rPr>
      </w:pPr>
      <w:r w:rsidRPr="000825D3">
        <w:rPr>
          <w:b/>
          <w:bCs/>
          <w:lang w:val="en-GB"/>
        </w:rPr>
        <w:t>Om prisen World / European Region of Gastronomy</w:t>
      </w:r>
    </w:p>
    <w:p w14:paraId="453F2345" w14:textId="77777777" w:rsidR="000825D3" w:rsidRPr="000825D3" w:rsidRDefault="000825D3" w:rsidP="000825D3">
      <w:pPr>
        <w:spacing w:line="360" w:lineRule="auto"/>
        <w:rPr>
          <w:lang w:val="en-GB"/>
        </w:rPr>
      </w:pPr>
    </w:p>
    <w:p w14:paraId="2238D626" w14:textId="77777777" w:rsidR="000825D3" w:rsidRPr="000825D3" w:rsidRDefault="000825D3" w:rsidP="000825D3">
      <w:pPr>
        <w:spacing w:line="360" w:lineRule="auto"/>
      </w:pPr>
      <w:r w:rsidRPr="000825D3">
        <w:t xml:space="preserve">International </w:t>
      </w:r>
      <w:proofErr w:type="spellStart"/>
      <w:r w:rsidRPr="000825D3">
        <w:t>Institute</w:t>
      </w:r>
      <w:proofErr w:type="spellEnd"/>
      <w:r w:rsidRPr="000825D3">
        <w:t xml:space="preserve"> </w:t>
      </w:r>
      <w:proofErr w:type="spellStart"/>
      <w:r w:rsidRPr="000825D3">
        <w:t>of</w:t>
      </w:r>
      <w:proofErr w:type="spellEnd"/>
      <w:r w:rsidRPr="000825D3">
        <w:t xml:space="preserve"> </w:t>
      </w:r>
      <w:proofErr w:type="spellStart"/>
      <w:r w:rsidRPr="000825D3">
        <w:t>Gastronomy</w:t>
      </w:r>
      <w:proofErr w:type="spellEnd"/>
      <w:r w:rsidRPr="000825D3">
        <w:t xml:space="preserve">, </w:t>
      </w:r>
      <w:proofErr w:type="spellStart"/>
      <w:r w:rsidRPr="000825D3">
        <w:t>Culture</w:t>
      </w:r>
      <w:proofErr w:type="spellEnd"/>
      <w:r w:rsidRPr="000825D3">
        <w:t xml:space="preserve">, Arts and </w:t>
      </w:r>
      <w:proofErr w:type="spellStart"/>
      <w:r w:rsidRPr="000825D3">
        <w:t>Tourism</w:t>
      </w:r>
      <w:proofErr w:type="spellEnd"/>
      <w:r w:rsidRPr="000825D3">
        <w:t xml:space="preserve"> (IGCAT) er instituttet som administrerer og koordinerer prisen World and European Region </w:t>
      </w:r>
      <w:proofErr w:type="spellStart"/>
      <w:r w:rsidRPr="000825D3">
        <w:t>of</w:t>
      </w:r>
      <w:proofErr w:type="spellEnd"/>
      <w:r w:rsidRPr="000825D3">
        <w:t xml:space="preserve"> </w:t>
      </w:r>
      <w:proofErr w:type="spellStart"/>
      <w:r w:rsidRPr="000825D3">
        <w:t>Gastronomy</w:t>
      </w:r>
      <w:proofErr w:type="spellEnd"/>
      <w:r w:rsidRPr="000825D3">
        <w:t>. IGCAT mener at samarbeid på tvers av sektorer er avgjørende for å løse dagens utfordringer – derfor tildeles prisen ikke bare til regioner med god gastronomi, men til regioner som samarbeider bredt for en mer bærekraftig matframtid.</w:t>
      </w:r>
    </w:p>
    <w:p w14:paraId="797C3F9A" w14:textId="77777777" w:rsidR="000825D3" w:rsidRPr="000825D3" w:rsidRDefault="000825D3" w:rsidP="000825D3">
      <w:pPr>
        <w:spacing w:line="360" w:lineRule="auto"/>
      </w:pPr>
    </w:p>
    <w:p w14:paraId="2EA0E1F2" w14:textId="77777777" w:rsidR="000825D3" w:rsidRPr="000825D3" w:rsidRDefault="000825D3" w:rsidP="000825D3">
      <w:pPr>
        <w:spacing w:line="360" w:lineRule="auto"/>
      </w:pPr>
      <w:r w:rsidRPr="000825D3">
        <w:t>Prosessen består av tre trinn:</w:t>
      </w:r>
    </w:p>
    <w:p w14:paraId="6D08C313" w14:textId="77777777" w:rsidR="000825D3" w:rsidRPr="000825D3" w:rsidRDefault="000825D3" w:rsidP="000825D3">
      <w:pPr>
        <w:spacing w:line="360" w:lineRule="auto"/>
      </w:pPr>
    </w:p>
    <w:p w14:paraId="043098A8" w14:textId="77777777" w:rsidR="000825D3" w:rsidRPr="000825D3" w:rsidRDefault="000825D3" w:rsidP="000825D3">
      <w:pPr>
        <w:spacing w:line="360" w:lineRule="auto"/>
      </w:pPr>
      <w:r w:rsidRPr="000825D3">
        <w:t>Å samle aktører fra ulike sektorer.</w:t>
      </w:r>
    </w:p>
    <w:p w14:paraId="575D161C" w14:textId="77777777" w:rsidR="000825D3" w:rsidRPr="000825D3" w:rsidRDefault="000825D3" w:rsidP="000825D3">
      <w:pPr>
        <w:spacing w:line="360" w:lineRule="auto"/>
      </w:pPr>
    </w:p>
    <w:p w14:paraId="2926090A" w14:textId="77777777" w:rsidR="000825D3" w:rsidRPr="000825D3" w:rsidRDefault="000825D3" w:rsidP="000825D3">
      <w:pPr>
        <w:spacing w:line="360" w:lineRule="auto"/>
      </w:pPr>
      <w:r w:rsidRPr="000825D3">
        <w:t>Å utarbeide en søknadsbok som synliggjør regionens styrker og initiativer.</w:t>
      </w:r>
    </w:p>
    <w:p w14:paraId="33358872" w14:textId="77777777" w:rsidR="000825D3" w:rsidRPr="000825D3" w:rsidRDefault="000825D3" w:rsidP="000825D3">
      <w:pPr>
        <w:spacing w:line="360" w:lineRule="auto"/>
      </w:pPr>
    </w:p>
    <w:p w14:paraId="27C03FA7" w14:textId="77777777" w:rsidR="000825D3" w:rsidRPr="000825D3" w:rsidRDefault="000825D3" w:rsidP="000825D3">
      <w:pPr>
        <w:spacing w:line="360" w:lineRule="auto"/>
      </w:pPr>
      <w:r w:rsidRPr="000825D3">
        <w:t xml:space="preserve">Et jurymøte som resulterer i anbefaling til </w:t>
      </w:r>
      <w:proofErr w:type="spellStart"/>
      <w:r w:rsidRPr="000825D3">
        <w:t>IGCATs</w:t>
      </w:r>
      <w:proofErr w:type="spellEnd"/>
      <w:r w:rsidRPr="000825D3">
        <w:t xml:space="preserve"> styre og en rapport som hjelper regionen videre.</w:t>
      </w:r>
    </w:p>
    <w:p w14:paraId="1556B307" w14:textId="77777777" w:rsidR="000825D3" w:rsidRPr="000825D3" w:rsidRDefault="000825D3" w:rsidP="000825D3">
      <w:pPr>
        <w:spacing w:line="360" w:lineRule="auto"/>
      </w:pPr>
    </w:p>
    <w:p w14:paraId="6F766824" w14:textId="3A1EC05A" w:rsidR="00E15EC1" w:rsidRDefault="000825D3" w:rsidP="000825D3">
      <w:pPr>
        <w:spacing w:line="360" w:lineRule="auto"/>
      </w:pPr>
      <w:r w:rsidRPr="000825D3">
        <w:t>Prisvinnende og nominerte regioner samarbeider om å styrke matsikkerhet, skape arbeidsplasser gjennom kreativitet og gastronomisk innovasjon, gi mat- og kulturkompetanse til barn og voksne, fremme bærekraft i reiseliv og landbruk, støtte balansert, ansvarlig turisme og løfte kunnskap i både rurale og urbane samfunn.</w:t>
      </w:r>
    </w:p>
    <w:sectPr w:rsidR="00E1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86EE" w14:textId="77777777" w:rsidR="007F6BDD" w:rsidRDefault="007F6BDD" w:rsidP="000825D3">
      <w:pPr>
        <w:spacing w:line="240" w:lineRule="auto"/>
      </w:pPr>
      <w:r>
        <w:separator/>
      </w:r>
    </w:p>
  </w:endnote>
  <w:endnote w:type="continuationSeparator" w:id="0">
    <w:p w14:paraId="249F52D6" w14:textId="77777777" w:rsidR="007F6BDD" w:rsidRDefault="007F6BDD" w:rsidP="00082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77F4" w14:textId="77777777" w:rsidR="007F6BDD" w:rsidRDefault="007F6BDD" w:rsidP="000825D3">
      <w:pPr>
        <w:spacing w:line="240" w:lineRule="auto"/>
      </w:pPr>
      <w:r>
        <w:separator/>
      </w:r>
    </w:p>
  </w:footnote>
  <w:footnote w:type="continuationSeparator" w:id="0">
    <w:p w14:paraId="48E36218" w14:textId="77777777" w:rsidR="007F6BDD" w:rsidRDefault="007F6BDD" w:rsidP="000825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5C1F"/>
    <w:multiLevelType w:val="multilevel"/>
    <w:tmpl w:val="9FA0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09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D3"/>
    <w:rsid w:val="00076967"/>
    <w:rsid w:val="000825D3"/>
    <w:rsid w:val="003F1C3F"/>
    <w:rsid w:val="007268FA"/>
    <w:rsid w:val="007F6BDD"/>
    <w:rsid w:val="008319B2"/>
    <w:rsid w:val="008E1571"/>
    <w:rsid w:val="00954DF6"/>
    <w:rsid w:val="00A2799C"/>
    <w:rsid w:val="00B10140"/>
    <w:rsid w:val="00BE2C0A"/>
    <w:rsid w:val="00C560D9"/>
    <w:rsid w:val="00DF57BF"/>
    <w:rsid w:val="00E15EC1"/>
    <w:rsid w:val="00E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ED99"/>
  <w15:chartTrackingRefBased/>
  <w15:docId w15:val="{FDD8A556-0439-4DDA-963B-AA800859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2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2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25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25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25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25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25D3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25D3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25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25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25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25D3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25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2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25D3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0825D3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25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25D3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25D3"/>
    <w:rPr>
      <w:b/>
      <w:bCs/>
      <w:smallCaps/>
      <w:color w:val="365F91" w:themeColor="accent1" w:themeShade="BF"/>
      <w:spacing w:val="5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825D3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0825D3"/>
    <w:rPr>
      <w:rFonts w:ascii="Arial" w:hAnsi="Arial"/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082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Forsland</dc:creator>
  <cp:keywords/>
  <dc:description/>
  <cp:lastModifiedBy>Susanne Forsland</cp:lastModifiedBy>
  <cp:revision>1</cp:revision>
  <dcterms:created xsi:type="dcterms:W3CDTF">2025-11-14T18:06:00Z</dcterms:created>
  <dcterms:modified xsi:type="dcterms:W3CDTF">2025-11-14T18:07:00Z</dcterms:modified>
</cp:coreProperties>
</file>