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4943"/>
        <w:gridCol w:w="2110"/>
      </w:tblGrid>
      <w:tr w:rsidR="00DE44DF" w:rsidRPr="006C2BAE" w14:paraId="21150179" w14:textId="77777777" w:rsidTr="00E02358">
        <w:tc>
          <w:tcPr>
            <w:tcW w:w="2586" w:type="dxa"/>
            <w:vMerge w:val="restart"/>
            <w:hideMark/>
          </w:tcPr>
          <w:p w14:paraId="6E7E3451" w14:textId="26A5CCC5" w:rsidR="00E02358" w:rsidRPr="006C2BAE" w:rsidRDefault="006C2BAE">
            <w:pPr>
              <w:rPr>
                <w:rFonts w:cs="Arial"/>
              </w:rPr>
            </w:pPr>
            <w:r>
              <w:rPr>
                <w:noProof/>
                <w:lang w:eastAsia="nb-NO"/>
              </w:rPr>
              <w:drawing>
                <wp:anchor distT="0" distB="0" distL="114300" distR="114300" simplePos="0" relativeHeight="251659264" behindDoc="0" locked="0" layoutInCell="1" allowOverlap="1" wp14:anchorId="41AD6920" wp14:editId="34A6B602">
                  <wp:simplePos x="0" y="0"/>
                  <wp:positionH relativeFrom="column">
                    <wp:posOffset>0</wp:posOffset>
                  </wp:positionH>
                  <wp:positionV relativeFrom="paragraph">
                    <wp:posOffset>0</wp:posOffset>
                  </wp:positionV>
                  <wp:extent cx="1884680" cy="563245"/>
                  <wp:effectExtent l="0" t="0" r="0" b="0"/>
                  <wp:wrapNone/>
                  <wp:docPr id="1" name="Bilde 1" descr="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680" cy="563245"/>
                          </a:xfrm>
                          <a:prstGeom prst="rect">
                            <a:avLst/>
                          </a:prstGeom>
                          <a:noFill/>
                        </pic:spPr>
                      </pic:pic>
                    </a:graphicData>
                  </a:graphic>
                  <wp14:sizeRelH relativeFrom="page">
                    <wp14:pctWidth>0</wp14:pctWidth>
                  </wp14:sizeRelH>
                  <wp14:sizeRelV relativeFrom="page">
                    <wp14:pctHeight>0</wp14:pctHeight>
                  </wp14:sizeRelV>
                </wp:anchor>
              </w:drawing>
            </w:r>
          </w:p>
        </w:tc>
        <w:tc>
          <w:tcPr>
            <w:tcW w:w="4943" w:type="dxa"/>
          </w:tcPr>
          <w:p w14:paraId="7AA9F5A4" w14:textId="77777777" w:rsidR="00E02358" w:rsidRPr="006C2BAE" w:rsidRDefault="00E02358">
            <w:pPr>
              <w:rPr>
                <w:rFonts w:cs="Arial"/>
              </w:rPr>
            </w:pPr>
          </w:p>
        </w:tc>
        <w:tc>
          <w:tcPr>
            <w:tcW w:w="2110" w:type="dxa"/>
            <w:hideMark/>
          </w:tcPr>
          <w:p w14:paraId="65419C45" w14:textId="77777777" w:rsidR="00E02358" w:rsidRPr="006C2BAE" w:rsidRDefault="00E02358">
            <w:pPr>
              <w:rPr>
                <w:rFonts w:cs="Arial"/>
                <w:sz w:val="18"/>
                <w:szCs w:val="18"/>
              </w:rPr>
            </w:pPr>
            <w:r w:rsidRPr="006C2BAE">
              <w:rPr>
                <w:rFonts w:cs="Arial"/>
                <w:sz w:val="18"/>
                <w:szCs w:val="18"/>
              </w:rPr>
              <w:t>Journalpost:</w:t>
            </w:r>
            <w:sdt>
              <w:sdtPr>
                <w:rPr>
                  <w:rFonts w:cs="Arial"/>
                  <w:sz w:val="18"/>
                  <w:szCs w:val="18"/>
                </w:rPr>
                <w:alias w:val="Sak.Journalpost.KortID"/>
                <w:tag w:val="Sak.Journalpost.KortID"/>
                <w:id w:val="-1186208981"/>
                <w:text/>
              </w:sdtPr>
              <w:sdtEndPr/>
              <w:sdtContent>
                <w:r w:rsidRPr="006C2BAE">
                  <w:rPr>
                    <w:rFonts w:cs="Arial"/>
                    <w:sz w:val="18"/>
                    <w:szCs w:val="18"/>
                  </w:rPr>
                  <w:t>22/15023</w:t>
                </w:r>
              </w:sdtContent>
            </w:sdt>
          </w:p>
        </w:tc>
      </w:tr>
      <w:tr w:rsidR="00E02358" w:rsidRPr="006C2BAE" w14:paraId="7AD88C2C" w14:textId="77777777" w:rsidTr="00E02358">
        <w:tc>
          <w:tcPr>
            <w:tcW w:w="0" w:type="auto"/>
            <w:vMerge/>
            <w:vAlign w:val="center"/>
            <w:hideMark/>
          </w:tcPr>
          <w:p w14:paraId="3DE642D8" w14:textId="77777777" w:rsidR="00E02358" w:rsidRPr="006C2BAE" w:rsidRDefault="00E02358">
            <w:pPr>
              <w:rPr>
                <w:rFonts w:cs="Arial"/>
                <w:sz w:val="24"/>
                <w:szCs w:val="24"/>
              </w:rPr>
            </w:pPr>
          </w:p>
        </w:tc>
        <w:tc>
          <w:tcPr>
            <w:tcW w:w="4943" w:type="dxa"/>
          </w:tcPr>
          <w:p w14:paraId="459F21AC" w14:textId="77777777" w:rsidR="00E02358" w:rsidRPr="006C2BAE" w:rsidRDefault="00E02358">
            <w:pPr>
              <w:rPr>
                <w:rFonts w:cs="Arial"/>
              </w:rPr>
            </w:pPr>
          </w:p>
        </w:tc>
        <w:tc>
          <w:tcPr>
            <w:tcW w:w="2110" w:type="dxa"/>
            <w:hideMark/>
          </w:tcPr>
          <w:p w14:paraId="04DBAF16" w14:textId="77777777" w:rsidR="00E02358" w:rsidRPr="006C2BAE" w:rsidRDefault="00E02358">
            <w:pPr>
              <w:rPr>
                <w:rFonts w:cs="Arial"/>
                <w:sz w:val="18"/>
                <w:szCs w:val="18"/>
              </w:rPr>
            </w:pPr>
            <w:r w:rsidRPr="006C2BAE">
              <w:rPr>
                <w:rFonts w:cs="Arial"/>
                <w:sz w:val="18"/>
                <w:szCs w:val="18"/>
              </w:rPr>
              <w:t xml:space="preserve">Arkivsak: </w:t>
            </w:r>
            <w:sdt>
              <w:sdtPr>
                <w:rPr>
                  <w:rFonts w:cs="Arial"/>
                  <w:sz w:val="18"/>
                  <w:szCs w:val="18"/>
                </w:rPr>
                <w:alias w:val="Sak.ArkivSak.KortID"/>
                <w:tag w:val="Sak.ArkivSak.KortID"/>
                <w:id w:val="2032986686"/>
              </w:sdtPr>
              <w:sdtEndPr/>
              <w:sdtContent>
                <w:r w:rsidRPr="006C2BAE">
                  <w:rPr>
                    <w:rFonts w:cs="Arial"/>
                    <w:sz w:val="18"/>
                    <w:szCs w:val="18"/>
                  </w:rPr>
                  <w:t>21/24085</w:t>
                </w:r>
              </w:sdtContent>
            </w:sdt>
            <w:r w:rsidR="00357658" w:rsidRPr="006C2BAE">
              <w:rPr>
                <w:rFonts w:cs="Arial"/>
                <w:sz w:val="18"/>
                <w:szCs w:val="18"/>
              </w:rPr>
              <w:t>-</w:t>
            </w:r>
            <w:sdt>
              <w:sdtPr>
                <w:rPr>
                  <w:rFonts w:cs="Arial"/>
                  <w:sz w:val="18"/>
                  <w:szCs w:val="18"/>
                </w:rPr>
                <w:alias w:val="Sak.Journalpost.DokNr.Value"/>
                <w:tag w:val="Sak.Journalpost.DokNr.Value"/>
                <w:id w:val="-1356567226"/>
              </w:sdtPr>
              <w:sdtEndPr/>
              <w:sdtContent>
                <w:r w:rsidRPr="006C2BAE">
                  <w:rPr>
                    <w:rFonts w:cs="Arial"/>
                    <w:sz w:val="18"/>
                    <w:szCs w:val="18"/>
                  </w:rPr>
                  <w:t>3</w:t>
                </w:r>
              </w:sdtContent>
            </w:sdt>
          </w:p>
        </w:tc>
      </w:tr>
    </w:tbl>
    <w:p w14:paraId="60866221" w14:textId="77777777" w:rsidR="00BB13A5" w:rsidRPr="006C2BAE" w:rsidRDefault="00BB13A5" w:rsidP="00BB13A5">
      <w:pPr>
        <w:pStyle w:val="Overskrift1"/>
        <w:rPr>
          <w:rFonts w:cs="Arial"/>
          <w:sz w:val="24"/>
          <w:szCs w:val="24"/>
        </w:rPr>
      </w:pPr>
    </w:p>
    <w:p w14:paraId="1E6F666E" w14:textId="77777777" w:rsidR="00E47FC8" w:rsidRPr="006C2BAE" w:rsidRDefault="00DB6E6A" w:rsidP="006C2BAE">
      <w:pPr>
        <w:pStyle w:val="Overskrift1"/>
        <w:jc w:val="right"/>
      </w:pPr>
      <w:sdt>
        <w:sdtPr>
          <w:alias w:val="Sak.Journalpost.GraderingObject.Beskrivelse"/>
          <w:tag w:val="Sak.Journalpost.GraderingObject.Beskrivelse"/>
          <w:id w:val="276841129"/>
        </w:sdtPr>
        <w:sdtEndPr/>
        <w:sdtContent/>
      </w:sdt>
      <w:r w:rsidR="00E47FC8" w:rsidRPr="006C2BAE">
        <w:t xml:space="preserve"> </w:t>
      </w:r>
      <w:sdt>
        <w:sdtPr>
          <w:alias w:val="Sak.Journalpost.Paragraf"/>
          <w:tag w:val="Sak.Journalpost.Paragraf"/>
          <w:id w:val="-1873221742"/>
        </w:sdtPr>
        <w:sdtEndPr/>
        <w:sdtContent/>
      </w:sdt>
    </w:p>
    <w:p w14:paraId="32B946A7" w14:textId="7041DA33" w:rsidR="00E47FC8" w:rsidRPr="00901F04" w:rsidRDefault="00901F04" w:rsidP="00E47FC8">
      <w:pPr>
        <w:rPr>
          <w:rFonts w:cs="Arial"/>
          <w:b/>
          <w:bCs/>
          <w:sz w:val="28"/>
          <w:szCs w:val="28"/>
        </w:rPr>
      </w:pPr>
      <w:r w:rsidRPr="00901F04">
        <w:rPr>
          <w:rFonts w:cs="Arial"/>
          <w:b/>
          <w:bCs/>
          <w:sz w:val="28"/>
          <w:szCs w:val="28"/>
        </w:rPr>
        <w:t>FYLKESTINGSSAK</w:t>
      </w:r>
    </w:p>
    <w:sdt>
      <w:sdtPr>
        <w:rPr>
          <w:rFonts w:cs="Arial"/>
          <w:b/>
          <w:sz w:val="24"/>
          <w:szCs w:val="24"/>
        </w:rPr>
        <w:alias w:val="Sak"/>
        <w:tag w:val="Sak"/>
        <w:id w:val="28397537"/>
        <w:placeholder>
          <w:docPart w:val="C159EFF2622E478F933376F48BD9BA8D"/>
        </w:placeholder>
      </w:sdtPr>
      <w:sdtEndPr>
        <w:rPr>
          <w:b w:val="0"/>
          <w:sz w:val="22"/>
        </w:rPr>
      </w:sdtEndPr>
      <w:sdtContent>
        <w:sdt>
          <w:sdtPr>
            <w:rPr>
              <w:rFonts w:cs="Arial"/>
              <w:b/>
              <w:sz w:val="24"/>
              <w:szCs w:val="24"/>
            </w:rPr>
            <w:alias w:val="AlleOppmeldinger"/>
            <w:tag w:val="AlleOppmeldinger"/>
            <w:id w:val="-1586294553"/>
            <w:placeholder>
              <w:docPart w:val="7B63455284D24C929C082AF988C3F963"/>
            </w:placeholder>
            <w:showingPlcHdr/>
          </w:sdtPr>
          <w:sdtEndPr>
            <w:rPr>
              <w:b w:val="0"/>
              <w:sz w:val="22"/>
            </w:rPr>
          </w:sdtEndPr>
          <w:sdtContent>
            <w:tbl>
              <w:tblPr>
                <w:tblStyle w:val="Tabellrutenet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83"/>
                <w:gridCol w:w="5149"/>
                <w:gridCol w:w="1830"/>
              </w:tblGrid>
              <w:tr w:rsidR="00DE44DF" w:rsidRPr="006C2BAE" w14:paraId="573D1B0E" w14:textId="77777777" w:rsidTr="00BB13A5">
                <w:tc>
                  <w:tcPr>
                    <w:tcW w:w="2093" w:type="dxa"/>
                    <w:tcMar>
                      <w:top w:w="57" w:type="dxa"/>
                      <w:bottom w:w="0" w:type="dxa"/>
                    </w:tcMar>
                  </w:tcPr>
                  <w:p w14:paraId="6E065A5C" w14:textId="77777777" w:rsidR="00BB13A5" w:rsidRPr="006C2BAE" w:rsidRDefault="00BB13A5" w:rsidP="007D7977">
                    <w:pPr>
                      <w:rPr>
                        <w:rFonts w:cs="Arial"/>
                        <w:b/>
                        <w:sz w:val="24"/>
                        <w:szCs w:val="24"/>
                      </w:rPr>
                    </w:pPr>
                    <w:r w:rsidRPr="006C2BAE">
                      <w:rPr>
                        <w:rFonts w:cs="Arial"/>
                        <w:b/>
                        <w:sz w:val="24"/>
                        <w:szCs w:val="24"/>
                      </w:rPr>
                      <w:t>Saksnummer</w:t>
                    </w:r>
                  </w:p>
                </w:tc>
                <w:tc>
                  <w:tcPr>
                    <w:tcW w:w="5245" w:type="dxa"/>
                    <w:tcMar>
                      <w:top w:w="57" w:type="dxa"/>
                      <w:bottom w:w="0" w:type="dxa"/>
                    </w:tcMar>
                  </w:tcPr>
                  <w:p w14:paraId="04C577BB" w14:textId="77777777" w:rsidR="00BB13A5" w:rsidRPr="006C2BAE" w:rsidRDefault="00BB13A5" w:rsidP="007D7977">
                    <w:pPr>
                      <w:rPr>
                        <w:rFonts w:cs="Arial"/>
                        <w:b/>
                        <w:sz w:val="24"/>
                        <w:szCs w:val="24"/>
                      </w:rPr>
                    </w:pPr>
                    <w:r w:rsidRPr="006C2BAE">
                      <w:rPr>
                        <w:rFonts w:cs="Arial"/>
                        <w:b/>
                        <w:sz w:val="24"/>
                        <w:szCs w:val="24"/>
                      </w:rPr>
                      <w:t>Utvalg/komite</w:t>
                    </w:r>
                  </w:p>
                </w:tc>
                <w:tc>
                  <w:tcPr>
                    <w:tcW w:w="1842" w:type="dxa"/>
                    <w:tcMar>
                      <w:top w:w="57" w:type="dxa"/>
                      <w:bottom w:w="0" w:type="dxa"/>
                    </w:tcMar>
                  </w:tcPr>
                  <w:p w14:paraId="268F0199" w14:textId="77777777" w:rsidR="00BB13A5" w:rsidRPr="006C2BAE" w:rsidRDefault="00BB13A5" w:rsidP="007D7977">
                    <w:pPr>
                      <w:rPr>
                        <w:rFonts w:cs="Arial"/>
                        <w:b/>
                        <w:sz w:val="24"/>
                        <w:szCs w:val="24"/>
                      </w:rPr>
                    </w:pPr>
                    <w:r w:rsidRPr="006C2BAE">
                      <w:rPr>
                        <w:rFonts w:cs="Arial"/>
                        <w:b/>
                        <w:sz w:val="24"/>
                        <w:szCs w:val="24"/>
                      </w:rPr>
                      <w:t>Dato</w:t>
                    </w:r>
                  </w:p>
                </w:tc>
              </w:tr>
              <w:tr w:rsidR="00DE44DF" w:rsidRPr="006C2BAE" w14:paraId="415D837C" w14:textId="77777777" w:rsidTr="00BB13A5">
                <w:tc>
                  <w:tcPr>
                    <w:tcW w:w="2093" w:type="dxa"/>
                    <w:tcMar>
                      <w:top w:w="57" w:type="dxa"/>
                      <w:bottom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tblGrid>
                    <w:tr w:rsidR="00DE44DF" w:rsidRPr="006C2BAE" w14:paraId="68EC2D56" w14:textId="77777777" w:rsidTr="00FF0E01">
                      <w:tc>
                        <w:tcPr>
                          <w:tcW w:w="2158" w:type="dxa"/>
                        </w:tcPr>
                        <w:sdt>
                          <w:sdtPr>
                            <w:rPr>
                              <w:rFonts w:cs="Arial"/>
                              <w:szCs w:val="24"/>
                            </w:rPr>
                            <w:alias w:val="SaksNummer"/>
                            <w:tag w:val="SaksNummer"/>
                            <w:id w:val="-1311858018"/>
                          </w:sdtPr>
                          <w:sdtEndPr/>
                          <w:sdtContent>
                            <w:p w14:paraId="5E43C512" w14:textId="77777777" w:rsidR="00BB13A5" w:rsidRPr="006C2BAE" w:rsidRDefault="00BB13A5" w:rsidP="007D7977">
                              <w:pPr>
                                <w:rPr>
                                  <w:rFonts w:cs="Arial"/>
                                  <w:sz w:val="24"/>
                                  <w:szCs w:val="24"/>
                                </w:rPr>
                              </w:pPr>
                              <w:r w:rsidRPr="006C2BAE">
                                <w:rPr>
                                  <w:rFonts w:cs="Arial"/>
                                  <w:sz w:val="24"/>
                                  <w:szCs w:val="24"/>
                                </w:rPr>
                                <w:t>098/2022</w:t>
                              </w:r>
                            </w:p>
                          </w:sdtContent>
                        </w:sdt>
                      </w:tc>
                    </w:tr>
                  </w:tbl>
                  <w:p w14:paraId="4794285D" w14:textId="77777777" w:rsidR="00BB13A5" w:rsidRPr="006C2BAE" w:rsidRDefault="00BB13A5" w:rsidP="007D7977">
                    <w:pPr>
                      <w:rPr>
                        <w:rFonts w:cs="Arial"/>
                        <w:sz w:val="24"/>
                        <w:szCs w:val="24"/>
                      </w:rPr>
                    </w:pPr>
                  </w:p>
                </w:tc>
                <w:tc>
                  <w:tcPr>
                    <w:tcW w:w="5245" w:type="dxa"/>
                    <w:tcMar>
                      <w:top w:w="57" w:type="dxa"/>
                      <w:bottom w:w="0" w:type="dxa"/>
                    </w:tcMar>
                  </w:tcPr>
                  <w:sdt>
                    <w:sdtPr>
                      <w:rPr>
                        <w:rFonts w:cs="Arial"/>
                        <w:szCs w:val="24"/>
                      </w:rPr>
                      <w:alias w:val="OppmeldtTil.Tittel"/>
                      <w:tag w:val="OppmeldtTil.Tittel"/>
                      <w:id w:val="-454019125"/>
                    </w:sdtPr>
                    <w:sdtEndPr/>
                    <w:sdtContent>
                      <w:p w14:paraId="19DD55BF" w14:textId="77777777" w:rsidR="00BB13A5" w:rsidRPr="006C2BAE" w:rsidRDefault="00BB13A5" w:rsidP="007D7977">
                        <w:pPr>
                          <w:rPr>
                            <w:rFonts w:cs="Arial"/>
                            <w:sz w:val="24"/>
                            <w:szCs w:val="24"/>
                          </w:rPr>
                        </w:pPr>
                        <w:r w:rsidRPr="006C2BAE">
                          <w:rPr>
                            <w:rFonts w:cs="Arial"/>
                            <w:sz w:val="24"/>
                            <w:szCs w:val="24"/>
                          </w:rPr>
                          <w:t>Fylkesrådet</w:t>
                        </w:r>
                      </w:p>
                    </w:sdtContent>
                  </w:sdt>
                </w:tc>
                <w:tc>
                  <w:tcPr>
                    <w:tcW w:w="1842" w:type="dxa"/>
                    <w:tcMar>
                      <w:top w:w="57" w:type="dxa"/>
                      <w:bottom w:w="0" w:type="dxa"/>
                    </w:tcMar>
                  </w:tcPr>
                  <w:sdt>
                    <w:sdtPr>
                      <w:rPr>
                        <w:rFonts w:cs="Arial"/>
                        <w:szCs w:val="24"/>
                      </w:rPr>
                      <w:alias w:val="BehandlingsMøte.Start.KortDato"/>
                      <w:tag w:val="BehandlingsMøte.Start.KortDato"/>
                      <w:id w:val="-1422323609"/>
                    </w:sdtPr>
                    <w:sdtEndPr/>
                    <w:sdtContent>
                      <w:p w14:paraId="5B2F51AF" w14:textId="77777777" w:rsidR="00BB13A5" w:rsidRPr="006C2BAE" w:rsidRDefault="00BB13A5" w:rsidP="007D7977">
                        <w:pPr>
                          <w:rPr>
                            <w:rFonts w:cs="Arial"/>
                            <w:sz w:val="24"/>
                            <w:szCs w:val="24"/>
                          </w:rPr>
                        </w:pPr>
                        <w:r w:rsidRPr="006C2BAE">
                          <w:rPr>
                            <w:rFonts w:cs="Arial"/>
                            <w:sz w:val="24"/>
                            <w:szCs w:val="24"/>
                          </w:rPr>
                          <w:t>01.04.2022</w:t>
                        </w:r>
                      </w:p>
                    </w:sdtContent>
                  </w:sdt>
                </w:tc>
              </w:tr>
              <w:tr w:rsidR="00DE44DF" w:rsidRPr="006C2BAE" w14:paraId="066A3800" w14:textId="77777777" w:rsidTr="00BB13A5">
                <w:tc>
                  <w:tcPr>
                    <w:tcW w:w="2093" w:type="dxa"/>
                    <w:tcMar>
                      <w:top w:w="57" w:type="dxa"/>
                      <w:bottom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tblGrid>
                    <w:tr w:rsidR="00DE44DF" w:rsidRPr="006C2BAE" w14:paraId="3D894F0E" w14:textId="77777777" w:rsidTr="00FF0E01">
                      <w:tc>
                        <w:tcPr>
                          <w:tcW w:w="2158" w:type="dxa"/>
                        </w:tcPr>
                        <w:sdt>
                          <w:sdtPr>
                            <w:rPr>
                              <w:rFonts w:cs="Arial"/>
                              <w:szCs w:val="24"/>
                            </w:rPr>
                            <w:alias w:val="SaksNummer"/>
                            <w:tag w:val="SaksNummer"/>
                            <w:id w:val="540858879"/>
                          </w:sdtPr>
                          <w:sdtEndPr/>
                          <w:sdtContent>
                            <w:p w14:paraId="0405228A" w14:textId="77777777" w:rsidR="00BB13A5" w:rsidRPr="006C2BAE" w:rsidRDefault="00BB13A5" w:rsidP="007D7977">
                              <w:pPr>
                                <w:rPr>
                                  <w:rFonts w:cs="Arial"/>
                                  <w:sz w:val="24"/>
                                  <w:szCs w:val="24"/>
                                </w:rPr>
                              </w:pPr>
                              <w:r w:rsidRPr="006C2BAE">
                                <w:rPr>
                                  <w:rFonts w:cs="Arial"/>
                                  <w:sz w:val="24"/>
                                  <w:szCs w:val="24"/>
                                </w:rPr>
                                <w:t>057/2022</w:t>
                              </w:r>
                            </w:p>
                          </w:sdtContent>
                        </w:sdt>
                      </w:tc>
                    </w:tr>
                  </w:tbl>
                  <w:p w14:paraId="57AA9D15" w14:textId="77777777" w:rsidR="00BB13A5" w:rsidRPr="006C2BAE" w:rsidRDefault="00BB13A5" w:rsidP="007D7977">
                    <w:pPr>
                      <w:rPr>
                        <w:rFonts w:cs="Arial"/>
                        <w:sz w:val="24"/>
                        <w:szCs w:val="24"/>
                      </w:rPr>
                    </w:pPr>
                  </w:p>
                </w:tc>
                <w:tc>
                  <w:tcPr>
                    <w:tcW w:w="5245" w:type="dxa"/>
                    <w:tcMar>
                      <w:top w:w="57" w:type="dxa"/>
                      <w:bottom w:w="0" w:type="dxa"/>
                    </w:tcMar>
                  </w:tcPr>
                  <w:sdt>
                    <w:sdtPr>
                      <w:rPr>
                        <w:rFonts w:cs="Arial"/>
                        <w:szCs w:val="24"/>
                      </w:rPr>
                      <w:alias w:val="OppmeldtTil.Tittel"/>
                      <w:tag w:val="OppmeldtTil.Tittel"/>
                      <w:id w:val="2136829594"/>
                    </w:sdtPr>
                    <w:sdtEndPr/>
                    <w:sdtContent>
                      <w:p w14:paraId="47591608" w14:textId="77777777" w:rsidR="00BB13A5" w:rsidRPr="006C2BAE" w:rsidRDefault="00BB13A5" w:rsidP="007D7977">
                        <w:pPr>
                          <w:rPr>
                            <w:rFonts w:cs="Arial"/>
                            <w:sz w:val="24"/>
                            <w:szCs w:val="24"/>
                          </w:rPr>
                        </w:pPr>
                        <w:r w:rsidRPr="006C2BAE">
                          <w:rPr>
                            <w:rFonts w:cs="Arial"/>
                            <w:sz w:val="24"/>
                            <w:szCs w:val="24"/>
                          </w:rPr>
                          <w:t>Fylkestinget</w:t>
                        </w:r>
                      </w:p>
                    </w:sdtContent>
                  </w:sdt>
                </w:tc>
                <w:tc>
                  <w:tcPr>
                    <w:tcW w:w="1842" w:type="dxa"/>
                    <w:tcMar>
                      <w:top w:w="57" w:type="dxa"/>
                      <w:bottom w:w="0" w:type="dxa"/>
                    </w:tcMar>
                  </w:tcPr>
                  <w:sdt>
                    <w:sdtPr>
                      <w:rPr>
                        <w:rFonts w:cs="Arial"/>
                        <w:szCs w:val="24"/>
                      </w:rPr>
                      <w:alias w:val="BehandlingsMøte.Start.KortDato"/>
                      <w:tag w:val="BehandlingsMøte.Start.KortDato"/>
                      <w:id w:val="-632787524"/>
                    </w:sdtPr>
                    <w:sdtEndPr/>
                    <w:sdtContent>
                      <w:p w14:paraId="3964DAA5" w14:textId="77777777" w:rsidR="00BB13A5" w:rsidRPr="006C2BAE" w:rsidRDefault="00BB13A5" w:rsidP="007D7977">
                        <w:pPr>
                          <w:rPr>
                            <w:rFonts w:cs="Arial"/>
                            <w:sz w:val="24"/>
                            <w:szCs w:val="24"/>
                          </w:rPr>
                        </w:pPr>
                        <w:r w:rsidRPr="006C2BAE">
                          <w:rPr>
                            <w:rFonts w:cs="Arial"/>
                            <w:sz w:val="24"/>
                            <w:szCs w:val="24"/>
                          </w:rPr>
                          <w:t>25.04.2022</w:t>
                        </w:r>
                      </w:p>
                    </w:sdtContent>
                  </w:sdt>
                </w:tc>
              </w:tr>
              <w:tr w:rsidR="00DE44DF" w:rsidRPr="006C2BAE" w14:paraId="0F418680" w14:textId="77777777" w:rsidTr="00BB13A5">
                <w:tc>
                  <w:tcPr>
                    <w:tcW w:w="2093" w:type="dxa"/>
                    <w:tcMar>
                      <w:top w:w="57" w:type="dxa"/>
                      <w:bottom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tblGrid>
                    <w:tr w:rsidR="00DE44DF" w:rsidRPr="006C2BAE" w14:paraId="3060718A" w14:textId="77777777" w:rsidTr="00FF0E01">
                      <w:tc>
                        <w:tcPr>
                          <w:tcW w:w="2158" w:type="dxa"/>
                        </w:tcPr>
                        <w:sdt>
                          <w:sdtPr>
                            <w:rPr>
                              <w:rFonts w:cs="Arial"/>
                              <w:szCs w:val="24"/>
                            </w:rPr>
                            <w:alias w:val="SaksNummer"/>
                            <w:tag w:val="SaksNummer"/>
                            <w:id w:val="464936180"/>
                          </w:sdtPr>
                          <w:sdtEndPr/>
                          <w:sdtContent>
                            <w:p w14:paraId="33F30A34" w14:textId="77777777" w:rsidR="00BB13A5" w:rsidRPr="006C2BAE" w:rsidRDefault="00DB6E6A" w:rsidP="007D7977">
                              <w:pPr>
                                <w:rPr>
                                  <w:rFonts w:cs="Arial"/>
                                  <w:sz w:val="24"/>
                                  <w:szCs w:val="24"/>
                                </w:rPr>
                              </w:pPr>
                            </w:p>
                          </w:sdtContent>
                        </w:sdt>
                      </w:tc>
                    </w:tr>
                  </w:tbl>
                  <w:p w14:paraId="7EF07606" w14:textId="77777777" w:rsidR="00BB13A5" w:rsidRPr="006C2BAE" w:rsidRDefault="00BB13A5" w:rsidP="007D7977">
                    <w:pPr>
                      <w:rPr>
                        <w:rFonts w:cs="Arial"/>
                        <w:sz w:val="24"/>
                        <w:szCs w:val="24"/>
                      </w:rPr>
                    </w:pPr>
                  </w:p>
                </w:tc>
                <w:tc>
                  <w:tcPr>
                    <w:tcW w:w="5245" w:type="dxa"/>
                    <w:tcMar>
                      <w:top w:w="57" w:type="dxa"/>
                      <w:bottom w:w="0" w:type="dxa"/>
                    </w:tcMar>
                  </w:tcPr>
                  <w:sdt>
                    <w:sdtPr>
                      <w:rPr>
                        <w:rFonts w:cs="Arial"/>
                        <w:szCs w:val="24"/>
                      </w:rPr>
                      <w:alias w:val="OppmeldtTil.Tittel"/>
                      <w:tag w:val="OppmeldtTil.Tittel"/>
                      <w:id w:val="1942409413"/>
                    </w:sdtPr>
                    <w:sdtEndPr/>
                    <w:sdtContent>
                      <w:p w14:paraId="69ECBB8A" w14:textId="77777777" w:rsidR="00BB13A5" w:rsidRPr="006C2BAE" w:rsidRDefault="00BB13A5" w:rsidP="007D7977">
                        <w:pPr>
                          <w:rPr>
                            <w:rFonts w:cs="Arial"/>
                            <w:sz w:val="24"/>
                            <w:szCs w:val="24"/>
                          </w:rPr>
                        </w:pPr>
                        <w:r w:rsidRPr="006C2BAE">
                          <w:rPr>
                            <w:rFonts w:cs="Arial"/>
                            <w:sz w:val="24"/>
                            <w:szCs w:val="24"/>
                          </w:rPr>
                          <w:t>Komite for næring</w:t>
                        </w:r>
                      </w:p>
                    </w:sdtContent>
                  </w:sdt>
                </w:tc>
                <w:tc>
                  <w:tcPr>
                    <w:tcW w:w="1842" w:type="dxa"/>
                    <w:tcMar>
                      <w:top w:w="57" w:type="dxa"/>
                      <w:bottom w:w="0" w:type="dxa"/>
                    </w:tcMar>
                  </w:tcPr>
                  <w:sdt>
                    <w:sdtPr>
                      <w:rPr>
                        <w:rFonts w:cs="Arial"/>
                        <w:szCs w:val="24"/>
                      </w:rPr>
                      <w:alias w:val="BehandlingsMøte.Start.KortDato"/>
                      <w:tag w:val="BehandlingsMøte.Start.KortDato"/>
                      <w:id w:val="-2145803330"/>
                    </w:sdtPr>
                    <w:sdtEndPr/>
                    <w:sdtContent>
                      <w:p w14:paraId="3F19137B" w14:textId="77777777" w:rsidR="00BB13A5" w:rsidRPr="006C2BAE" w:rsidRDefault="00BB13A5" w:rsidP="007D7977">
                        <w:pPr>
                          <w:rPr>
                            <w:rFonts w:cs="Arial"/>
                            <w:sz w:val="24"/>
                            <w:szCs w:val="24"/>
                          </w:rPr>
                        </w:pPr>
                        <w:r w:rsidRPr="006C2BAE">
                          <w:rPr>
                            <w:rFonts w:cs="Arial"/>
                            <w:sz w:val="24"/>
                            <w:szCs w:val="24"/>
                          </w:rPr>
                          <w:t>25.04.2022</w:t>
                        </w:r>
                      </w:p>
                    </w:sdtContent>
                  </w:sdt>
                </w:tc>
              </w:tr>
            </w:tbl>
            <w:p w14:paraId="3B8A0EE1" w14:textId="77777777" w:rsidR="0051072E" w:rsidRPr="006C2BAE" w:rsidRDefault="00DB6E6A" w:rsidP="007D7977">
              <w:pPr>
                <w:rPr>
                  <w:rFonts w:cs="Arial"/>
                  <w:szCs w:val="24"/>
                </w:rPr>
              </w:pPr>
            </w:p>
          </w:sdtContent>
        </w:sdt>
        <w:p w14:paraId="3A69979E" w14:textId="77777777" w:rsidR="007D7977" w:rsidRPr="006C2BAE" w:rsidRDefault="00DB6E6A" w:rsidP="006C2BAE">
          <w:pPr>
            <w:pStyle w:val="Overskrift1"/>
          </w:pPr>
          <w:sdt>
            <w:sdtPr>
              <w:alias w:val="Tittel"/>
              <w:tag w:val="Tittel"/>
              <w:id w:val="-853796916"/>
              <w:text/>
            </w:sdtPr>
            <w:sdtEndPr/>
            <w:sdtContent>
              <w:r w:rsidR="0051072E" w:rsidRPr="006C2BAE">
                <w:t>Varsel om oppstart av planarbeid - regional plan for sosial bærekraft og livskraftige lokalsamfunn</w:t>
              </w:r>
            </w:sdtContent>
          </w:sdt>
        </w:p>
        <w:p w14:paraId="7FEA65FB" w14:textId="7F845EF9" w:rsidR="0051072E" w:rsidRPr="006C2BAE" w:rsidRDefault="00DB6E6A" w:rsidP="006C2BAE">
          <w:pPr>
            <w:pStyle w:val="Overskrift1"/>
          </w:pPr>
          <w:sdt>
            <w:sdtPr>
              <w:alias w:val="Journalpost.Tittel2.Value"/>
              <w:tag w:val="Journalpost.Tittel2.Value"/>
              <w:id w:val="954607151"/>
              <w:showingPlcHdr/>
              <w:text/>
            </w:sdtPr>
            <w:sdtEndPr/>
            <w:sdtContent>
              <w:r w:rsidR="00DF1A7A">
                <w:t xml:space="preserve">     </w:t>
              </w:r>
            </w:sdtContent>
          </w:sdt>
        </w:p>
        <w:sdt>
          <w:sdtPr>
            <w:rPr>
              <w:rFonts w:cs="Arial"/>
              <w:sz w:val="24"/>
              <w:szCs w:val="24"/>
            </w:rPr>
            <w:alias w:val="SaksTekst"/>
            <w:tag w:val="SaksTekst"/>
            <w:id w:val="28397861"/>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E44DF" w:rsidRPr="00E954DE" w14:paraId="72FC36E1" w14:textId="77777777" w:rsidTr="00FF0E01">
                <w:tc>
                  <w:tcPr>
                    <w:tcW w:w="0" w:type="auto"/>
                  </w:tcPr>
                  <w:p w14:paraId="76C37438" w14:textId="77777777" w:rsidR="00000000" w:rsidRDefault="00DB6E6A">
                    <w:pPr>
                      <w:widowControl w:val="0"/>
                      <w:autoSpaceDE w:val="0"/>
                      <w:autoSpaceDN w:val="0"/>
                      <w:adjustRightInd w:val="0"/>
                      <w:spacing w:after="300"/>
                      <w:rPr>
                        <w:rFonts w:eastAsia="Times New Roman" w:cs="Arial"/>
                        <w:color w:val="000000"/>
                        <w:sz w:val="24"/>
                        <w:szCs w:val="24"/>
                        <w:lang w:val="en-US"/>
                      </w:rPr>
                    </w:pPr>
                    <w:r>
                      <w:rPr>
                        <w:rFonts w:eastAsia="Times New Roman" w:cs="Arial"/>
                        <w:b/>
                        <w:bCs/>
                        <w:color w:val="000000"/>
                        <w:sz w:val="24"/>
                        <w:szCs w:val="24"/>
                        <w:lang w:val="en-US"/>
                      </w:rPr>
                      <w:t>Sammendrag</w:t>
                    </w:r>
                    <w:r>
                      <w:rPr>
                        <w:rFonts w:eastAsia="Times New Roman" w:cs="Arial"/>
                        <w:color w:val="000000"/>
                        <w:sz w:val="24"/>
                        <w:szCs w:val="24"/>
                        <w:lang w:val="en-US"/>
                      </w:rPr>
                      <w:br/>
                      <w:t xml:space="preserve">Det varsles om oppstart av regional plan for sosial bærekraft og livskraftige lokalsamfunn. </w:t>
                    </w:r>
                    <w:r>
                      <w:rPr>
                        <w:rFonts w:eastAsia="Times New Roman" w:cs="Arial"/>
                        <w:color w:val="000000"/>
                        <w:sz w:val="24"/>
                        <w:szCs w:val="24"/>
                        <w:lang w:val="en-US"/>
                      </w:rPr>
                      <w:t>Planen skal videreutvikle politikken innenfor mange ulike tema: distriktspolitikk, by- og regionsenterpolitikk, stedsutvikling, tilflytting og rekruttering, kultur, kulturminner, folkehelse og utenforskap. Demografisk utvikling er en gjennomgående utfordri</w:t>
                    </w:r>
                    <w:r>
                      <w:rPr>
                        <w:rFonts w:eastAsia="Times New Roman" w:cs="Arial"/>
                        <w:color w:val="000000"/>
                        <w:sz w:val="24"/>
                        <w:szCs w:val="24"/>
                        <w:lang w:val="en-US"/>
                      </w:rPr>
                      <w:t xml:space="preserve">ng knyttet til alle disse temaene. </w:t>
                    </w:r>
                  </w:p>
                  <w:p w14:paraId="434E713E"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Formålet med planen er at den skal skape en sosialt bærekraftig utvikling som bidrar til</w:t>
                    </w:r>
                    <w:r>
                      <w:rPr>
                        <w:rFonts w:eastAsia="Times New Roman" w:cs="Times New Roman"/>
                        <w:color w:val="000000"/>
                        <w:sz w:val="24"/>
                        <w:szCs w:val="24"/>
                        <w:lang w:val="en-US"/>
                      </w:rPr>
                      <w:t xml:space="preserve"> at Nordland oppleves som et attraktivt og inkluderende samfunn for alle, slik at flere vil komme hit, flere vil bli boende og flere inkluderes i samfunns- og arbeidsliv. </w:t>
                    </w:r>
                  </w:p>
                  <w:p w14:paraId="335B3CC1"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En tar sikte på å legge planprogrammet ut på høring og offentlig ettersyn i 2022, og</w:t>
                    </w:r>
                    <w:r>
                      <w:rPr>
                        <w:rFonts w:eastAsia="Times New Roman" w:cs="Times New Roman"/>
                        <w:color w:val="000000"/>
                        <w:sz w:val="24"/>
                        <w:szCs w:val="24"/>
                        <w:lang w:val="en-US"/>
                      </w:rPr>
                      <w:t xml:space="preserve"> vedta planen i fylkestinget i løpet av 2023.</w:t>
                    </w:r>
                  </w:p>
                  <w:p w14:paraId="4E367ACD"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b/>
                        <w:color w:val="000000"/>
                        <w:sz w:val="24"/>
                        <w:szCs w:val="24"/>
                        <w:lang w:val="en-US"/>
                      </w:rPr>
                      <w:t>Bakgrunn</w:t>
                    </w:r>
                    <w:r>
                      <w:rPr>
                        <w:rFonts w:eastAsia="Times New Roman" w:cs="Times New Roman"/>
                        <w:color w:val="000000"/>
                        <w:sz w:val="24"/>
                        <w:szCs w:val="24"/>
                        <w:lang w:val="en-US"/>
                      </w:rPr>
                      <w:br/>
                      <w:t>Planstrategien «Et bærekraftig Nordland – Planstrategi for samarbeid og grønn omstilling 2021-2024», som ble vedtatt av fylkestinget 14.06.2021, gir retning for prioritert politikk for 2021-2024. Her e</w:t>
                    </w:r>
                    <w:r>
                      <w:rPr>
                        <w:rFonts w:eastAsia="Times New Roman" w:cs="Times New Roman"/>
                        <w:color w:val="000000"/>
                        <w:sz w:val="24"/>
                        <w:szCs w:val="24"/>
                        <w:lang w:val="en-US"/>
                      </w:rPr>
                      <w:t xml:space="preserve">r det vedtatt at det skal utarbeides en regional plan for sosial bærekraft og livskraftige lokalsamfunn. </w:t>
                    </w:r>
                  </w:p>
                  <w:p w14:paraId="1B11D747"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I planstrategien heter det at planen skal “videreutvikle politikken innenfor mange ulike tema: distriktspolitikk, by- og regionsenterpolitikk, stedsut</w:t>
                    </w:r>
                    <w:r>
                      <w:rPr>
                        <w:rFonts w:eastAsia="Times New Roman" w:cs="Times New Roman"/>
                        <w:color w:val="000000"/>
                        <w:sz w:val="24"/>
                        <w:szCs w:val="24"/>
                        <w:lang w:val="en-US"/>
                      </w:rPr>
                      <w:t>vikling, tilflytting og rekruttering, kultur, kulturminner, folkehelse og utenforskap”. Planen skal gi strategisk retning for prioriteringene og den samordna innsatsen for å nå de langsiktige utviklingsmålene.</w:t>
                    </w:r>
                  </w:p>
                  <w:p w14:paraId="167C793D"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Det er tre langsiktige utviklingsmål i planstr</w:t>
                    </w:r>
                    <w:r>
                      <w:rPr>
                        <w:rFonts w:eastAsia="Times New Roman" w:cs="Times New Roman"/>
                        <w:color w:val="000000"/>
                        <w:sz w:val="24"/>
                        <w:szCs w:val="24"/>
                        <w:lang w:val="en-US"/>
                      </w:rPr>
                      <w:t xml:space="preserve">ategien som planen skal bidra til å </w:t>
                    </w:r>
                    <w:r>
                      <w:rPr>
                        <w:rFonts w:eastAsia="Times New Roman" w:cs="Times New Roman"/>
                        <w:color w:val="000000"/>
                        <w:sz w:val="24"/>
                        <w:szCs w:val="24"/>
                        <w:lang w:val="en-US"/>
                      </w:rPr>
                      <w:lastRenderedPageBreak/>
                      <w:t xml:space="preserve">oppnå, men hovedvekten i denne planen er på mål 1: </w:t>
                    </w:r>
                  </w:p>
                  <w:p w14:paraId="4043E6B6" w14:textId="77777777" w:rsidR="00000000" w:rsidRDefault="00DB6E6A" w:rsidP="002F2051">
                    <w:pPr>
                      <w:widowControl w:val="0"/>
                      <w:numPr>
                        <w:ilvl w:val="0"/>
                        <w:numId w:val="1"/>
                      </w:numPr>
                      <w:autoSpaceDE w:val="0"/>
                      <w:autoSpaceDN w:val="0"/>
                      <w:adjustRightInd w:val="0"/>
                      <w:ind w:left="1233" w:hanging="360"/>
                      <w:rPr>
                        <w:rFonts w:eastAsia="Times New Roman" w:cs="Times New Roman"/>
                        <w:color w:val="000000"/>
                        <w:szCs w:val="24"/>
                        <w:lang w:val="en-US"/>
                      </w:rPr>
                    </w:pPr>
                    <w:r>
                      <w:rPr>
                        <w:rFonts w:eastAsia="Times New Roman" w:cs="Times New Roman"/>
                        <w:color w:val="000000"/>
                        <w:szCs w:val="24"/>
                        <w:lang w:val="en-US"/>
                      </w:rPr>
                      <w:t>Attraktive og inkluderende samfunn med gode kultur-, service og tjenestetilbud til alle.</w:t>
                    </w:r>
                  </w:p>
                  <w:p w14:paraId="07F6ADE3" w14:textId="77777777" w:rsidR="00000000" w:rsidRDefault="00DB6E6A" w:rsidP="002F2051">
                    <w:pPr>
                      <w:widowControl w:val="0"/>
                      <w:numPr>
                        <w:ilvl w:val="0"/>
                        <w:numId w:val="1"/>
                      </w:numPr>
                      <w:autoSpaceDE w:val="0"/>
                      <w:autoSpaceDN w:val="0"/>
                      <w:adjustRightInd w:val="0"/>
                      <w:ind w:left="1245" w:hanging="360"/>
                      <w:rPr>
                        <w:rFonts w:eastAsia="Times New Roman" w:cs="Times New Roman"/>
                        <w:color w:val="000000"/>
                        <w:szCs w:val="24"/>
                        <w:lang w:val="en-US"/>
                      </w:rPr>
                    </w:pPr>
                    <w:r>
                      <w:rPr>
                        <w:rFonts w:eastAsia="Times New Roman" w:cs="Times New Roman"/>
                        <w:color w:val="000000"/>
                        <w:szCs w:val="24"/>
                        <w:lang w:val="en-US"/>
                      </w:rPr>
                      <w:t>God kvalitet i skoletilbudene og et arbeidsliv som stimulerer til kompe</w:t>
                    </w:r>
                    <w:r>
                      <w:rPr>
                        <w:rFonts w:eastAsia="Times New Roman" w:cs="Times New Roman"/>
                        <w:color w:val="000000"/>
                        <w:szCs w:val="24"/>
                        <w:lang w:val="en-US"/>
                      </w:rPr>
                      <w:t>tanseutvikling i hele karrieren</w:t>
                    </w:r>
                  </w:p>
                  <w:p w14:paraId="1D7981CF" w14:textId="77777777" w:rsidR="00000000" w:rsidRDefault="00DB6E6A" w:rsidP="002F2051">
                    <w:pPr>
                      <w:widowControl w:val="0"/>
                      <w:numPr>
                        <w:ilvl w:val="0"/>
                        <w:numId w:val="1"/>
                      </w:numPr>
                      <w:autoSpaceDE w:val="0"/>
                      <w:autoSpaceDN w:val="0"/>
                      <w:adjustRightInd w:val="0"/>
                      <w:spacing w:after="300"/>
                      <w:ind w:left="1245" w:hanging="360"/>
                      <w:rPr>
                        <w:rFonts w:eastAsia="Times New Roman" w:cs="Times New Roman"/>
                        <w:color w:val="000000"/>
                        <w:szCs w:val="24"/>
                        <w:lang w:val="en-US"/>
                      </w:rPr>
                    </w:pPr>
                    <w:r>
                      <w:rPr>
                        <w:rFonts w:eastAsia="Times New Roman" w:cs="Times New Roman"/>
                        <w:color w:val="000000"/>
                        <w:szCs w:val="24"/>
                        <w:lang w:val="en-US"/>
                      </w:rPr>
                      <w:t>Kompetansearbeidsplasser og høyrere utdannings- og forskningsmiljø som er sterke utviklingsaktører i regionalt samfunns- og næringsliv.</w:t>
                    </w:r>
                  </w:p>
                  <w:p w14:paraId="59759958"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Politisk plattform vil også</w:t>
                    </w:r>
                    <w:r>
                      <w:rPr>
                        <w:rFonts w:eastAsia="Times New Roman" w:cs="Times New Roman"/>
                        <w:color w:val="000000"/>
                        <w:sz w:val="24"/>
                        <w:szCs w:val="24"/>
                        <w:lang w:val="en-US"/>
                      </w:rPr>
                      <w:t xml:space="preserve"> ligge til grunn for arbeidet med den regionale planen.</w:t>
                    </w:r>
                  </w:p>
                  <w:p w14:paraId="0F88B930"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Planen skal utvikles i samarbeid med aktuelle partnere, interessenter og berørte aktører innen offentlig, privat og frivillig sektor og akademia. Den skal fastsette mål og satsingsområder som kan bidr</w:t>
                    </w:r>
                    <w:r>
                      <w:rPr>
                        <w:rFonts w:eastAsia="Times New Roman" w:cs="Times New Roman"/>
                        <w:color w:val="000000"/>
                        <w:sz w:val="24"/>
                        <w:szCs w:val="24"/>
                        <w:lang w:val="en-US"/>
                      </w:rPr>
                      <w:t xml:space="preserve">a til et attraktivt og inkluderende samfunn. Planen vil ha varighet til 2030 og skal ha et handlingsprogram som rulleres hvert år i tilknytning til budsjett- og økonomiplan. </w:t>
                    </w:r>
                  </w:p>
                  <w:p w14:paraId="0B350F5A"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Sosial bærekraft handler om å sikre at alle mennesker får et godt og rettferdig g</w:t>
                    </w:r>
                    <w:r>
                      <w:rPr>
                        <w:rFonts w:eastAsia="Times New Roman" w:cs="Times New Roman"/>
                        <w:color w:val="000000"/>
                        <w:sz w:val="24"/>
                        <w:szCs w:val="24"/>
                        <w:lang w:val="en-US"/>
                      </w:rPr>
                      <w:t>runnlag for et godt liv. Utdanning, arbeid, likestilling, kulturelt mangfold og et godt helsetilbud er bare noen av områdene som berøres. Det er betydelig overlapp mellom sosial, økonomisk og miljømessig bærekraft, slik at alle tre bærekraftsdimensjonene m</w:t>
                    </w:r>
                    <w:r>
                      <w:rPr>
                        <w:rFonts w:eastAsia="Times New Roman" w:cs="Times New Roman"/>
                        <w:color w:val="000000"/>
                        <w:sz w:val="24"/>
                        <w:szCs w:val="24"/>
                        <w:lang w:val="en-US"/>
                      </w:rPr>
                      <w:t>å hensyntas i arbeidet med planen.</w:t>
                    </w:r>
                  </w:p>
                  <w:p w14:paraId="0D9AA9EB"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b/>
                        <w:color w:val="000000"/>
                        <w:sz w:val="24"/>
                        <w:szCs w:val="24"/>
                        <w:lang w:val="en-US"/>
                      </w:rPr>
                      <w:t>Problemstilling</w:t>
                    </w:r>
                    <w:r>
                      <w:rPr>
                        <w:rFonts w:eastAsia="Times New Roman" w:cs="Times New Roman"/>
                        <w:color w:val="000000"/>
                        <w:sz w:val="24"/>
                        <w:szCs w:val="24"/>
                        <w:lang w:val="en-US"/>
                      </w:rPr>
                      <w:br/>
                      <w:t>Nordland har blant annet utfordringer knyttet til bosetningsmønster, en bærekraftig befolkningssammensetning, kompetanse og rekruttering, fraflytting, utenforskap og sosial ulikhet. Denne planen skal bidra</w:t>
                    </w:r>
                    <w:r>
                      <w:rPr>
                        <w:rFonts w:eastAsia="Times New Roman" w:cs="Times New Roman"/>
                        <w:color w:val="000000"/>
                        <w:sz w:val="24"/>
                        <w:szCs w:val="24"/>
                        <w:lang w:val="en-US"/>
                      </w:rPr>
                      <w:t xml:space="preserve"> til å skape en mer sosial bærekraftig utvikling i Nordland. Nordland skal oppleves som et attraktivt og inkluderende samfunn for alle, slik at flere vil bosette seg her og bli inkludert i samfunns- og arbeidsliv.</w:t>
                    </w:r>
                  </w:p>
                  <w:p w14:paraId="01755505"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Utfordringsbildet er sammensatt. Ved innga</w:t>
                    </w:r>
                    <w:r>
                      <w:rPr>
                        <w:rFonts w:eastAsia="Times New Roman" w:cs="Times New Roman"/>
                        <w:color w:val="000000"/>
                        <w:sz w:val="24"/>
                        <w:szCs w:val="24"/>
                        <w:lang w:val="en-US"/>
                      </w:rPr>
                      <w:t>ngen til 2022 var det 240</w:t>
                    </w:r>
                    <w:r>
                      <w:rPr>
                        <w:rFonts w:eastAsia="Times New Roman" w:cs="Times New Roman"/>
                        <w:color w:val="000000"/>
                        <w:sz w:val="24"/>
                        <w:szCs w:val="24"/>
                        <w:lang w:val="en-US"/>
                      </w:rPr>
                      <w:t> </w:t>
                    </w:r>
                    <w:r>
                      <w:rPr>
                        <w:rFonts w:eastAsia="Times New Roman" w:cs="Times New Roman"/>
                        <w:color w:val="000000"/>
                        <w:sz w:val="24"/>
                        <w:szCs w:val="24"/>
                        <w:lang w:val="en-US"/>
                      </w:rPr>
                      <w:t>190 innbyggere i Nordland (SSB). Nordland er det fylket i landet som har hatt svakest utvikling i folketall de siste ti årene, med en relativ vekst på 0,8 %. Uten innvandring ville befolkningsutviklingen vært enda svakere. Samtidi</w:t>
                    </w:r>
                    <w:r>
                      <w:rPr>
                        <w:rFonts w:eastAsia="Times New Roman" w:cs="Times New Roman"/>
                        <w:color w:val="000000"/>
                        <w:sz w:val="24"/>
                        <w:szCs w:val="24"/>
                        <w:lang w:val="en-US"/>
                      </w:rPr>
                      <w:t>g er alderssammensetningen i befolkningen i endring. Andelen unge og voksne i yrkesaktiv alder går ned, samtidig som andelen eldre er økende. Denne utviklingen vil forsterkes fram mot år 2050. I enkelte kommuner vil sannsynligvis ny næringsvirksomhet og ti</w:t>
                    </w:r>
                    <w:r>
                      <w:rPr>
                        <w:rFonts w:eastAsia="Times New Roman" w:cs="Times New Roman"/>
                        <w:color w:val="000000"/>
                        <w:sz w:val="24"/>
                        <w:szCs w:val="24"/>
                        <w:lang w:val="en-US"/>
                      </w:rPr>
                      <w:t>lflytting utjevne dette, men de fleste nordlandskommunene vil preges av en aldrende befolkning.</w:t>
                    </w:r>
                  </w:p>
                  <w:p w14:paraId="0D4B6095"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Nordlands natur og naturressurser er grunnlaget for næringsliv, bosetting og friluftsliv i fylket. Det er stor utviklingsaktivitet i næringslivet i Nordland, og</w:t>
                    </w:r>
                    <w:r>
                      <w:rPr>
                        <w:rFonts w:eastAsia="Times New Roman" w:cs="Times New Roman"/>
                        <w:color w:val="000000"/>
                        <w:sz w:val="24"/>
                        <w:szCs w:val="24"/>
                        <w:lang w:val="en-US"/>
                      </w:rPr>
                      <w:t xml:space="preserve"> behovet for arbeidskraft er stort innen mange sektorer. Den demografiske utviklingen gjør rekruttering utfordrende. Dette må løses for å realisere potensialet i det grønne skiftet. Det er imidlertid ikke nok å skape arbeidsplasser for å rekruttere tilflyt</w:t>
                    </w:r>
                    <w:r>
                      <w:rPr>
                        <w:rFonts w:eastAsia="Times New Roman" w:cs="Times New Roman"/>
                        <w:color w:val="000000"/>
                        <w:sz w:val="24"/>
                        <w:szCs w:val="24"/>
                        <w:lang w:val="en-US"/>
                      </w:rPr>
                      <w:t xml:space="preserve">tere og sikre bosettingsmønsteret. Unge tilflyttere er opptatt av kvalitetene ved stedet. Å skape levende lokalsamfunn hvor flere ønsker å bo vil derfor være en viktig del av </w:t>
                    </w:r>
                    <w:r>
                      <w:rPr>
                        <w:rFonts w:eastAsia="Times New Roman" w:cs="Times New Roman"/>
                        <w:color w:val="000000"/>
                        <w:sz w:val="24"/>
                        <w:szCs w:val="24"/>
                        <w:lang w:val="en-US"/>
                      </w:rPr>
                      <w:lastRenderedPageBreak/>
                      <w:t xml:space="preserve">det grønne skiftet. </w:t>
                    </w:r>
                  </w:p>
                  <w:p w14:paraId="1FC4FDB6"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De fleste voksne i Nordland trives og opplever god livskvali</w:t>
                    </w:r>
                    <w:r>
                      <w:rPr>
                        <w:rFonts w:eastAsia="Times New Roman" w:cs="Times New Roman"/>
                        <w:color w:val="000000"/>
                        <w:sz w:val="24"/>
                        <w:szCs w:val="24"/>
                        <w:lang w:val="en-US"/>
                      </w:rPr>
                      <w:t xml:space="preserve">tet. Helse og livskvalitet henger sammen med sosioøkonomisk status (FHUS, 2020). Stadig flere i Nordland gjennomfører videregående skole og tar høyere utdanning. Samtidig er 19,7 % mellom 16-66 år i utenforskap (verken i utdanning, arbeid eller opplæring) </w:t>
                    </w:r>
                    <w:r>
                      <w:rPr>
                        <w:rFonts w:eastAsia="Times New Roman" w:cs="Times New Roman"/>
                        <w:color w:val="000000"/>
                        <w:sz w:val="24"/>
                        <w:szCs w:val="24"/>
                        <w:lang w:val="en-US"/>
                      </w:rPr>
                      <w:t>(FHI).</w:t>
                    </w:r>
                  </w:p>
                  <w:p w14:paraId="6345FC54"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I Nordland finnes det kulturminner og kulturmiljøer av nasjonal og internasjonal verdi som vi er forpliktet til å ta vare på. Kulturminner og -miljøer bidrar til bevaring av viktige verdier, de gir nødvendige forbindelser til felles historie og iden</w:t>
                    </w:r>
                    <w:r>
                      <w:rPr>
                        <w:rFonts w:eastAsia="Times New Roman" w:cs="Times New Roman"/>
                        <w:color w:val="000000"/>
                        <w:sz w:val="24"/>
                        <w:szCs w:val="24"/>
                        <w:lang w:val="en-US"/>
                      </w:rPr>
                      <w:t>titet og bidrar til å skape levende lokalsamfunn og styrke stedenes egenart. Formidling av kulturminner- og historiske verdier, kulturtilbud, museer, tilgjengelige naturopplevelser mv., bidrar derfor til identitet, attraktive lokalsamfunn og en styrket sos</w:t>
                    </w:r>
                    <w:r>
                      <w:rPr>
                        <w:rFonts w:eastAsia="Times New Roman" w:cs="Times New Roman"/>
                        <w:color w:val="000000"/>
                        <w:sz w:val="24"/>
                        <w:szCs w:val="24"/>
                        <w:lang w:val="en-US"/>
                      </w:rPr>
                      <w:t>ial bærekraft. Slike ressurser kan videreutvikles, og for eksempel gjør allerede historielag, kystlag og andre frivillige organisasjoner en betydelig jobb for stedenes attraktivitet.</w:t>
                    </w:r>
                  </w:p>
                  <w:p w14:paraId="0EEE1678"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Livene leves i kommunene. Kommunene er derfor sentrale i planarbeidet. OE</w:t>
                    </w:r>
                    <w:r>
                      <w:rPr>
                        <w:rFonts w:eastAsia="Times New Roman" w:cs="Times New Roman"/>
                        <w:color w:val="000000"/>
                        <w:sz w:val="24"/>
                        <w:szCs w:val="24"/>
                        <w:lang w:val="en-US"/>
                      </w:rPr>
                      <w:t>CD-rapporten Rural Well-Being poengterer at kommuner er forskjellige i forhold til ruralitet, altså hvor langt unna en større by de ligger. I Nordland er det både små steder, tettsteder, byer og regionsentre. Å ta hensyn til denne ulikheten vil være viktig</w:t>
                    </w:r>
                    <w:r>
                      <w:rPr>
                        <w:rFonts w:eastAsia="Times New Roman" w:cs="Times New Roman"/>
                        <w:color w:val="000000"/>
                        <w:sz w:val="24"/>
                        <w:szCs w:val="24"/>
                        <w:lang w:val="en-US"/>
                      </w:rPr>
                      <w:t xml:space="preserve"> i planen.</w:t>
                    </w:r>
                  </w:p>
                  <w:p w14:paraId="5EE0C39F"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b/>
                        <w:color w:val="000000"/>
                        <w:sz w:val="24"/>
                        <w:szCs w:val="24"/>
                        <w:lang w:val="en-US"/>
                      </w:rPr>
                      <w:t>Drøfting</w:t>
                    </w:r>
                    <w:r>
                      <w:rPr>
                        <w:rFonts w:eastAsia="Times New Roman" w:cs="Times New Roman"/>
                        <w:color w:val="000000"/>
                        <w:sz w:val="24"/>
                        <w:szCs w:val="24"/>
                        <w:lang w:val="en-US"/>
                      </w:rPr>
                      <w:br/>
                      <w:t>Utfordringsbildet viser at det trengs nye grep i distriktspolitikken, og disse krever at mange aktører samarbeider. Utfordringene berører alle kommunene, og mange ulike myndigheter og fagressurser. Nordland fylkeskommune kan ikke løse a</w:t>
                    </w:r>
                    <w:r>
                      <w:rPr>
                        <w:rFonts w:eastAsia="Times New Roman" w:cs="Times New Roman"/>
                        <w:color w:val="000000"/>
                        <w:sz w:val="24"/>
                        <w:szCs w:val="24"/>
                        <w:lang w:val="en-US"/>
                      </w:rPr>
                      <w:t xml:space="preserve">lle utfordringene i Nordland alene. Statsforvalteren, regional stat og kommunene er viktige medspillere i arbeidet. Også næringsliv, forskningsmiljø og frivillig sektor kan være av stor betydning for å løse utfordringene planen adresserer. </w:t>
                    </w:r>
                  </w:p>
                  <w:p w14:paraId="6FBD9648"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Regional plan s</w:t>
                    </w:r>
                    <w:r>
                      <w:rPr>
                        <w:rFonts w:eastAsia="Times New Roman" w:cs="Times New Roman"/>
                        <w:color w:val="000000"/>
                        <w:sz w:val="24"/>
                        <w:szCs w:val="24"/>
                        <w:lang w:val="en-US"/>
                      </w:rPr>
                      <w:t>kal fungere som et felles styringsverktøy for lokale, regionale og statlige myndigheter. Nye grep i distriktspolitikken og en bærekraftig sosial utvikling må utvikles og forankres godt i kommunene og regional stat, samt hos andre sentrale samarbeidspartner</w:t>
                    </w:r>
                    <w:r>
                      <w:rPr>
                        <w:rFonts w:eastAsia="Times New Roman" w:cs="Times New Roman"/>
                        <w:color w:val="000000"/>
                        <w:sz w:val="24"/>
                        <w:szCs w:val="24"/>
                        <w:lang w:val="en-US"/>
                      </w:rPr>
                      <w:t>e innen offentlig, privat og frivillig sektor og akademia.</w:t>
                    </w:r>
                  </w:p>
                  <w:p w14:paraId="573B3B18"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Planen vil ha berøringspunkter med de to andre regionale planene som utarbeides i perioden innenfor arealforvaltning og kompetanse, og vil måtte samordnes med disse, samt med andre planer og strate</w:t>
                    </w:r>
                    <w:r>
                      <w:rPr>
                        <w:rFonts w:eastAsia="Times New Roman" w:cs="Times New Roman"/>
                        <w:color w:val="000000"/>
                        <w:sz w:val="24"/>
                        <w:szCs w:val="24"/>
                        <w:lang w:val="en-US"/>
                      </w:rPr>
                      <w:t>gier. Formålet til regional plan for sosial bærekraft og livskraftige lokalsamfunn er også i stor grad overlappende med strategien for reiselivs- og opplevelsesnæringene, så det er viktig å få til en kobling her. Besøksforvaltning betraktes som et nytt pla</w:t>
                    </w:r>
                    <w:r>
                      <w:rPr>
                        <w:rFonts w:eastAsia="Times New Roman" w:cs="Times New Roman"/>
                        <w:color w:val="000000"/>
                        <w:sz w:val="24"/>
                        <w:szCs w:val="24"/>
                        <w:lang w:val="en-US"/>
                      </w:rPr>
                      <w:t>nfaglig område og kan ses som et redskap for stedsutvikling like mye som reiselivsutvikling.</w:t>
                    </w:r>
                  </w:p>
                  <w:p w14:paraId="1656FA23"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Planen skal bidra til et viktig element i regioners bostedsattraktivitet samt at den skal gi potensial til å bidra med nye og innovative løsninger på flere samfunn</w:t>
                    </w:r>
                    <w:r>
                      <w:rPr>
                        <w:rFonts w:eastAsia="Times New Roman" w:cs="Times New Roman"/>
                        <w:color w:val="000000"/>
                        <w:sz w:val="24"/>
                        <w:szCs w:val="24"/>
                        <w:lang w:val="en-US"/>
                      </w:rPr>
                      <w:t>sutfordringer. Det er flere aktuelle problemstillinger eller utfordringer planen skal ta tak i. Noen av disse er:</w:t>
                    </w:r>
                  </w:p>
                  <w:p w14:paraId="21C6D234" w14:textId="77777777" w:rsidR="00000000" w:rsidRPr="00366083" w:rsidRDefault="00DB6E6A" w:rsidP="002F2051">
                    <w:pPr>
                      <w:widowControl w:val="0"/>
                      <w:numPr>
                        <w:ilvl w:val="0"/>
                        <w:numId w:val="2"/>
                      </w:numPr>
                      <w:autoSpaceDE w:val="0"/>
                      <w:autoSpaceDN w:val="0"/>
                      <w:adjustRightInd w:val="0"/>
                      <w:ind w:left="885" w:hanging="360"/>
                      <w:rPr>
                        <w:rFonts w:eastAsia="Times New Roman" w:cs="Times New Roman"/>
                        <w:color w:val="000000"/>
                        <w:sz w:val="24"/>
                        <w:szCs w:val="24"/>
                        <w:lang w:val="en-US"/>
                      </w:rPr>
                    </w:pPr>
                    <w:r w:rsidRPr="00366083">
                      <w:rPr>
                        <w:rFonts w:eastAsia="Times New Roman" w:cs="Times New Roman"/>
                        <w:color w:val="000000"/>
                        <w:sz w:val="24"/>
                        <w:szCs w:val="24"/>
                        <w:lang w:val="en-US"/>
                      </w:rPr>
                      <w:lastRenderedPageBreak/>
                      <w:t>Hvordan skape attraktive, inkluderende og bærekraftige steder for besøkende, næringsliv og innbyggere? Og hvordan få flere innbyggere i båd</w:t>
                    </w:r>
                    <w:r w:rsidRPr="00366083">
                      <w:rPr>
                        <w:rFonts w:eastAsia="Times New Roman" w:cs="Times New Roman"/>
                        <w:color w:val="000000"/>
                        <w:sz w:val="24"/>
                        <w:szCs w:val="24"/>
                        <w:lang w:val="en-US"/>
                      </w:rPr>
                      <w:t>e regionsentra og distrikt?</w:t>
                    </w:r>
                  </w:p>
                  <w:p w14:paraId="637AE549" w14:textId="77777777" w:rsidR="00000000" w:rsidRPr="00366083" w:rsidRDefault="00DB6E6A" w:rsidP="002F2051">
                    <w:pPr>
                      <w:widowControl w:val="0"/>
                      <w:numPr>
                        <w:ilvl w:val="0"/>
                        <w:numId w:val="2"/>
                      </w:numPr>
                      <w:autoSpaceDE w:val="0"/>
                      <w:autoSpaceDN w:val="0"/>
                      <w:adjustRightInd w:val="0"/>
                      <w:ind w:left="885" w:hanging="360"/>
                      <w:rPr>
                        <w:rFonts w:eastAsia="Times New Roman" w:cs="Times New Roman"/>
                        <w:color w:val="000000"/>
                        <w:sz w:val="24"/>
                        <w:szCs w:val="24"/>
                        <w:lang w:val="en-US"/>
                      </w:rPr>
                    </w:pPr>
                    <w:r w:rsidRPr="00366083">
                      <w:rPr>
                        <w:rFonts w:eastAsia="Times New Roman" w:cs="Times New Roman"/>
                        <w:color w:val="000000"/>
                        <w:sz w:val="24"/>
                        <w:szCs w:val="24"/>
                        <w:lang w:val="en-US"/>
                      </w:rPr>
                      <w:t>Hvordan få til utvikling og omstilling av tjenestetilbud og aktiviteter i distriktene?</w:t>
                    </w:r>
                  </w:p>
                  <w:p w14:paraId="7CBB1DE6" w14:textId="77777777" w:rsidR="00000000" w:rsidRPr="00366083" w:rsidRDefault="00DB6E6A" w:rsidP="002F2051">
                    <w:pPr>
                      <w:widowControl w:val="0"/>
                      <w:numPr>
                        <w:ilvl w:val="0"/>
                        <w:numId w:val="2"/>
                      </w:numPr>
                      <w:autoSpaceDE w:val="0"/>
                      <w:autoSpaceDN w:val="0"/>
                      <w:adjustRightInd w:val="0"/>
                      <w:ind w:left="885" w:hanging="360"/>
                      <w:rPr>
                        <w:rFonts w:eastAsia="Times New Roman" w:cs="Times New Roman"/>
                        <w:color w:val="000000"/>
                        <w:sz w:val="24"/>
                        <w:szCs w:val="24"/>
                        <w:lang w:val="en-US"/>
                      </w:rPr>
                    </w:pPr>
                    <w:r w:rsidRPr="00366083">
                      <w:rPr>
                        <w:rFonts w:eastAsia="Times New Roman" w:cs="Times New Roman"/>
                        <w:color w:val="000000"/>
                        <w:sz w:val="24"/>
                        <w:szCs w:val="24"/>
                        <w:lang w:val="en-US"/>
                      </w:rPr>
                      <w:t>Hvordan får vi flere til å delta i arbeids- og samfunnslivet?</w:t>
                    </w:r>
                  </w:p>
                  <w:p w14:paraId="3176EE7A" w14:textId="77777777" w:rsidR="00000000" w:rsidRPr="00366083" w:rsidRDefault="00DB6E6A" w:rsidP="002F2051">
                    <w:pPr>
                      <w:widowControl w:val="0"/>
                      <w:numPr>
                        <w:ilvl w:val="0"/>
                        <w:numId w:val="2"/>
                      </w:numPr>
                      <w:autoSpaceDE w:val="0"/>
                      <w:autoSpaceDN w:val="0"/>
                      <w:adjustRightInd w:val="0"/>
                      <w:spacing w:after="300"/>
                      <w:ind w:left="885" w:hanging="360"/>
                      <w:rPr>
                        <w:rFonts w:eastAsia="Times New Roman" w:cs="Times New Roman"/>
                        <w:color w:val="000000"/>
                        <w:sz w:val="24"/>
                        <w:szCs w:val="24"/>
                        <w:lang w:val="en-US"/>
                      </w:rPr>
                    </w:pPr>
                    <w:r w:rsidRPr="00366083">
                      <w:rPr>
                        <w:rFonts w:eastAsia="Times New Roman" w:cs="Times New Roman"/>
                        <w:color w:val="000000"/>
                        <w:sz w:val="24"/>
                        <w:szCs w:val="24"/>
                        <w:lang w:val="en-US"/>
                      </w:rPr>
                      <w:t>Hvis vi skal øke livskvaliteten, tilhø</w:t>
                    </w:r>
                    <w:r w:rsidRPr="00366083">
                      <w:rPr>
                        <w:rFonts w:eastAsia="Times New Roman" w:cs="Times New Roman"/>
                        <w:color w:val="000000"/>
                        <w:sz w:val="24"/>
                        <w:szCs w:val="24"/>
                        <w:lang w:val="en-US"/>
                      </w:rPr>
                      <w:t xml:space="preserve">righeten og attraktiviteten i Nordland, hvor er det innovasjonene må komme? </w:t>
                    </w:r>
                  </w:p>
                  <w:p w14:paraId="3AA783C8"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sidRPr="00366083">
                      <w:rPr>
                        <w:rFonts w:eastAsia="Times New Roman" w:cs="Times New Roman"/>
                        <w:color w:val="000000"/>
                        <w:sz w:val="24"/>
                        <w:szCs w:val="24"/>
                        <w:lang w:val="en-US"/>
                      </w:rPr>
                      <w:t>Regional</w:t>
                    </w:r>
                    <w:r>
                      <w:rPr>
                        <w:rFonts w:eastAsia="Times New Roman" w:cs="Times New Roman"/>
                        <w:color w:val="000000"/>
                        <w:sz w:val="24"/>
                        <w:szCs w:val="24"/>
                        <w:lang w:val="en-US"/>
                      </w:rPr>
                      <w:t xml:space="preserve"> plan for sosial bærekraft og livskraftige lokalsamfunn skal erstatte regional plan for folkehelse 2018-2025 og regional plan for by- og regionsenterpolitikk 2017-2025. Ut</w:t>
                    </w:r>
                    <w:r>
                      <w:rPr>
                        <w:rFonts w:eastAsia="Times New Roman" w:cs="Times New Roman"/>
                        <w:color w:val="000000"/>
                        <w:sz w:val="24"/>
                        <w:szCs w:val="24"/>
                        <w:lang w:val="en-US"/>
                      </w:rPr>
                      <w:t>enforskapstrategien er et tiltak i folkehelseplanen, og vil derfor også være et tema i planen. Som det står i regional planstrategi skal det ikke utarbeides en egen kulturminneplan, men kulturmiljøfeltet skal inkluderes i denne regionale planen og i region</w:t>
                    </w:r>
                    <w:r>
                      <w:rPr>
                        <w:rFonts w:eastAsia="Times New Roman" w:cs="Times New Roman"/>
                        <w:color w:val="000000"/>
                        <w:sz w:val="24"/>
                        <w:szCs w:val="24"/>
                        <w:lang w:val="en-US"/>
                      </w:rPr>
                      <w:t>al plan for arealforvaltning. Utarbeiding av denne regionale planen vil derfor bidra til færre regionale planer i Nordland.</w:t>
                    </w:r>
                  </w:p>
                  <w:p w14:paraId="477751BE"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En tar sikte på å legge planprogrammet ut på høring og offentlig ettersyn i 2022, og vedta planen i fylkestinget i løpet av 2023.</w:t>
                    </w:r>
                  </w:p>
                  <w:p w14:paraId="4787C7CE"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b/>
                        <w:color w:val="000000"/>
                        <w:sz w:val="24"/>
                        <w:szCs w:val="24"/>
                        <w:lang w:val="en-US"/>
                      </w:rPr>
                      <w:t>Me</w:t>
                    </w:r>
                    <w:r>
                      <w:rPr>
                        <w:rFonts w:eastAsia="Times New Roman" w:cs="Times New Roman"/>
                        <w:b/>
                        <w:color w:val="000000"/>
                        <w:sz w:val="24"/>
                        <w:szCs w:val="24"/>
                        <w:lang w:val="en-US"/>
                      </w:rPr>
                      <w:t>dvirkning</w:t>
                    </w:r>
                    <w:r>
                      <w:rPr>
                        <w:rFonts w:eastAsia="Times New Roman" w:cs="Times New Roman"/>
                        <w:color w:val="000000"/>
                        <w:sz w:val="24"/>
                        <w:szCs w:val="24"/>
                        <w:lang w:val="en-US"/>
                      </w:rPr>
                      <w:br/>
                      <w:t>Representant for medvirkningsrådene er med i prosjektgruppa for planen og sørger for jevnlig involvering av medvirkningsrådene i planarbeidet. Ungdommene er framtida og vil være blant de viktigste å få involvert. Her er ungdomsrådene viktige å br</w:t>
                    </w:r>
                    <w:r>
                      <w:rPr>
                        <w:rFonts w:eastAsia="Times New Roman" w:cs="Times New Roman"/>
                        <w:color w:val="000000"/>
                        <w:sz w:val="24"/>
                        <w:szCs w:val="24"/>
                        <w:lang w:val="en-US"/>
                      </w:rPr>
                      <w:t xml:space="preserve">uke. Ungdommens distriktsmelding gir også viktige innspill. De eldre utgjør en stadig større andel av befolkninga. Derfor er det viktig å sikre innspill også fra denne gruppa. Prosjektgruppa for planen vil delta på generasjonskonferansen for å få innspill </w:t>
                    </w:r>
                    <w:r>
                      <w:rPr>
                        <w:rFonts w:eastAsia="Times New Roman" w:cs="Times New Roman"/>
                        <w:color w:val="000000"/>
                        <w:sz w:val="24"/>
                        <w:szCs w:val="24"/>
                        <w:lang w:val="en-US"/>
                      </w:rPr>
                      <w:t xml:space="preserve">fra både ungdommene, lærlingene, de eldre og personer med nedsatt funksjonsevne. </w:t>
                    </w:r>
                  </w:p>
                  <w:p w14:paraId="3F090540"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b/>
                        <w:color w:val="000000"/>
                        <w:sz w:val="24"/>
                        <w:szCs w:val="24"/>
                        <w:lang w:val="en-US"/>
                      </w:rPr>
                      <w:t>Fylkesrådets vurdering</w:t>
                    </w:r>
                    <w:r>
                      <w:rPr>
                        <w:rFonts w:eastAsia="Times New Roman" w:cs="Times New Roman"/>
                        <w:color w:val="000000"/>
                        <w:sz w:val="24"/>
                        <w:szCs w:val="24"/>
                        <w:lang w:val="en-US"/>
                      </w:rPr>
                      <w:br/>
                      <w:t>Fylkesrådet vil skape vekst og utvikling i alle deler av fylket, i by og bygd, og ta hele Nordland i bruk. Dette ligger i den politiske plattformen. Gj</w:t>
                    </w:r>
                    <w:r>
                      <w:rPr>
                        <w:rFonts w:eastAsia="Times New Roman" w:cs="Times New Roman"/>
                        <w:color w:val="000000"/>
                        <w:sz w:val="24"/>
                        <w:szCs w:val="24"/>
                        <w:lang w:val="en-US"/>
                      </w:rPr>
                      <w:t>ennom arbeidet med planen ønsker fylkesrådet å skape gode lokalsamfunn og nærmiljø, både i distriktene og i byene, der nordlendingene kan leve et godt liv. En regional plan skal samle aktørene og legge et langsiktig perspektiv for arbeidet.</w:t>
                    </w:r>
                  </w:p>
                  <w:p w14:paraId="581B32CD"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Fylkesrådet i N</w:t>
                    </w:r>
                    <w:r>
                      <w:rPr>
                        <w:rFonts w:eastAsia="Times New Roman" w:cs="Times New Roman"/>
                        <w:color w:val="000000"/>
                        <w:sz w:val="24"/>
                        <w:szCs w:val="24"/>
                        <w:lang w:val="en-US"/>
                      </w:rPr>
                      <w:t>ordland vil utvikle en politikk og ulike tiltak som synliggjør prioriteringer for å få flere innbyggere til å ville flytte til Nordland. Dette handler om å gjøre det mer attraktivt å flytte til fylket. Her trengs nye grep i distriktspolitikken. Arbeidet me</w:t>
                    </w:r>
                    <w:r>
                      <w:rPr>
                        <w:rFonts w:eastAsia="Times New Roman" w:cs="Times New Roman"/>
                        <w:color w:val="000000"/>
                        <w:sz w:val="24"/>
                        <w:szCs w:val="24"/>
                        <w:lang w:val="en-US"/>
                      </w:rPr>
                      <w:t>d planen skal gjøres i tett samarbeid med program for samfunnsutvikling i det grønne skiftet. Programmet er et operativt program for en ny distriktspolitikk og skal anbefale tiltak til planen.</w:t>
                    </w:r>
                  </w:p>
                  <w:p w14:paraId="2678D869"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Fylkesrådet vil også arbeide for gode liv for alle, uavhengig a</w:t>
                    </w:r>
                    <w:r>
                      <w:rPr>
                        <w:rFonts w:eastAsia="Times New Roman" w:cs="Times New Roman"/>
                        <w:color w:val="000000"/>
                        <w:sz w:val="24"/>
                        <w:szCs w:val="24"/>
                        <w:lang w:val="en-US"/>
                      </w:rPr>
                      <w:t>v kjønn, etnisitet, funksjonshemning eller seksuell legning. Hver og en av oss skal ha mulighet til å virkeliggjøre sin drøm om et godt liv i Nordland. Nordlands viktigste ressurs er menneskene som bor her. Mangfoldet er en viktig ressurs for utvikling. Ku</w:t>
                    </w:r>
                    <w:r>
                      <w:rPr>
                        <w:rFonts w:eastAsia="Times New Roman" w:cs="Times New Roman"/>
                        <w:color w:val="000000"/>
                        <w:sz w:val="24"/>
                        <w:szCs w:val="24"/>
                        <w:lang w:val="en-US"/>
                      </w:rPr>
                      <w:t xml:space="preserve">nnskap, </w:t>
                    </w:r>
                    <w:r>
                      <w:rPr>
                        <w:rFonts w:eastAsia="Times New Roman" w:cs="Times New Roman"/>
                        <w:color w:val="000000"/>
                        <w:sz w:val="24"/>
                        <w:szCs w:val="24"/>
                        <w:lang w:val="en-US"/>
                      </w:rPr>
                      <w:lastRenderedPageBreak/>
                      <w:t>kreativitet og skapertrang gjør oss i stand til å løse morgendagens oppgaver. Dette er viktige verdier i den politiske plattformen.</w:t>
                    </w:r>
                  </w:p>
                  <w:p w14:paraId="05130A3E"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Det å begrense klimaendringene og å utvikle bærekraftige samfunn er vår tids største utfordring, men det grønne skif</w:t>
                    </w:r>
                    <w:r>
                      <w:rPr>
                        <w:rFonts w:eastAsia="Times New Roman" w:cs="Times New Roman"/>
                        <w:color w:val="000000"/>
                        <w:sz w:val="24"/>
                        <w:szCs w:val="24"/>
                        <w:lang w:val="en-US"/>
                      </w:rPr>
                      <w:t xml:space="preserve">tet innebærer også historiske muligheter til utvikling og det å skape nye arbeidsplasser. Det er kun gjennom samarbeid lokalt, regionalt, nasjonalt og internasjonalt vi kan løse de utfordringene vi står overfor, og en regional plan skal hjelpe oss i dette </w:t>
                    </w:r>
                    <w:r>
                      <w:rPr>
                        <w:rFonts w:eastAsia="Times New Roman" w:cs="Times New Roman"/>
                        <w:color w:val="000000"/>
                        <w:sz w:val="24"/>
                        <w:szCs w:val="24"/>
                        <w:lang w:val="en-US"/>
                      </w:rPr>
                      <w:t>arbeidet.</w:t>
                    </w:r>
                  </w:p>
                  <w:p w14:paraId="467C94AF"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 xml:space="preserve">Fylkesrådet poengterer at de langsiktige utviklingsmålene i planstrategien er viktige i det videre arbeidet. Oppfølging av FNs bærekraftsmål 17, samarbeid, er en forutsetning for å få til en </w:t>
                    </w:r>
                    <w:r>
                      <w:rPr>
                        <w:rFonts w:eastAsia="Times New Roman" w:cs="Times New Roman"/>
                        <w:color w:val="000000"/>
                        <w:sz w:val="24"/>
                        <w:szCs w:val="24"/>
                        <w:lang w:val="en-US"/>
                      </w:rPr>
                      <w:t>politikk for alle de utfordringene Nordland står overfor og ta i bruk de mulighetene vi har. Fylkesrådet har til intensjon å gi planen et annet navn i planprogrammet, som er enklere og lettere å huske.</w:t>
                    </w:r>
                  </w:p>
                  <w:p w14:paraId="3460E533"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b/>
                        <w:color w:val="000000"/>
                        <w:sz w:val="24"/>
                        <w:szCs w:val="24"/>
                        <w:lang w:val="en-US"/>
                      </w:rPr>
                      <w:t>Konsekvenser for Nordland fylkeskommune</w:t>
                    </w:r>
                    <w:r>
                      <w:rPr>
                        <w:rFonts w:eastAsia="Times New Roman" w:cs="Times New Roman"/>
                        <w:color w:val="000000"/>
                        <w:sz w:val="24"/>
                        <w:szCs w:val="24"/>
                        <w:lang w:val="en-US"/>
                      </w:rPr>
                      <w:br/>
                      <w:t xml:space="preserve">Et omfattende </w:t>
                    </w:r>
                    <w:r>
                      <w:rPr>
                        <w:rFonts w:eastAsia="Times New Roman" w:cs="Times New Roman"/>
                        <w:color w:val="000000"/>
                        <w:sz w:val="24"/>
                        <w:szCs w:val="24"/>
                        <w:lang w:val="en-US"/>
                      </w:rPr>
                      <w:t xml:space="preserve">planarbeid vil ha både økonomiske og personellmessige konsekvenser. Det er satt ned ei prosjektgruppe bestående av representanter fra ulike faggrupper, seksjoner og avdelinger. Det vil også kjøres en medvirkningsprosess som krever ressurser. I tillegg vil </w:t>
                    </w:r>
                    <w:r>
                      <w:rPr>
                        <w:rFonts w:eastAsia="Times New Roman" w:cs="Times New Roman"/>
                        <w:color w:val="000000"/>
                        <w:sz w:val="24"/>
                        <w:szCs w:val="24"/>
                        <w:lang w:val="en-US"/>
                      </w:rPr>
                      <w:t>det være behov for mer kunnskap i form av analyser, undersøkelser eller forskning som vil ha økonomiske konsekvenser. En del av kostnadene er innarbeides i budsjett for 2022, mens planen også får konsekvenser for budsjett for 2023. Planens tiltak må følges</w:t>
                    </w:r>
                    <w:r>
                      <w:rPr>
                        <w:rFonts w:eastAsia="Times New Roman" w:cs="Times New Roman"/>
                        <w:color w:val="000000"/>
                        <w:sz w:val="24"/>
                        <w:szCs w:val="24"/>
                        <w:lang w:val="en-US"/>
                      </w:rPr>
                      <w:t xml:space="preserve"> opp i budsjett- og økonomiplan, fra 2023 og spesielt 2024.</w:t>
                    </w:r>
                  </w:p>
                  <w:p w14:paraId="0445B763" w14:textId="77777777" w:rsidR="00000000" w:rsidRDefault="00DB6E6A" w:rsidP="00080472">
                    <w:pPr>
                      <w:widowControl w:val="0"/>
                      <w:autoSpaceDE w:val="0"/>
                      <w:autoSpaceDN w:val="0"/>
                      <w:adjustRightInd w:val="0"/>
                      <w:rPr>
                        <w:rFonts w:eastAsia="Times New Roman" w:cs="Times New Roman"/>
                        <w:color w:val="000000"/>
                        <w:sz w:val="24"/>
                        <w:szCs w:val="24"/>
                        <w:lang w:val="en-US"/>
                      </w:rPr>
                    </w:pPr>
                    <w:r>
                      <w:rPr>
                        <w:rFonts w:eastAsia="Times New Roman" w:cs="Times New Roman"/>
                        <w:b/>
                        <w:color w:val="000000"/>
                        <w:sz w:val="24"/>
                        <w:szCs w:val="24"/>
                        <w:lang w:val="en-US"/>
                      </w:rPr>
                      <w:t>Andre konsekvenser</w:t>
                    </w:r>
                    <w:r>
                      <w:rPr>
                        <w:rFonts w:eastAsia="Times New Roman" w:cs="Times New Roman"/>
                        <w:color w:val="000000"/>
                        <w:sz w:val="24"/>
                        <w:szCs w:val="24"/>
                        <w:lang w:val="en-US"/>
                      </w:rPr>
                      <w:br/>
                      <w:t>Det er et mål at den regionale planen skal ha positive</w:t>
                    </w:r>
                    <w:r>
                      <w:rPr>
                        <w:rFonts w:eastAsia="Times New Roman" w:cs="Times New Roman"/>
                        <w:color w:val="FF0000"/>
                        <w:sz w:val="24"/>
                        <w:szCs w:val="24"/>
                        <w:lang w:val="en-US"/>
                      </w:rPr>
                      <w:t xml:space="preserve"> </w:t>
                    </w:r>
                    <w:r>
                      <w:rPr>
                        <w:rFonts w:eastAsia="Times New Roman" w:cs="Times New Roman"/>
                        <w:color w:val="000000"/>
                        <w:sz w:val="24"/>
                        <w:szCs w:val="24"/>
                        <w:lang w:val="en-US"/>
                      </w:rPr>
                      <w:t>konsekvenser for mange områder i samfunnet. FNs bærekraftsmål er rammeverk for planarbeidet, og planen skal bidra til posi</w:t>
                    </w:r>
                    <w:r>
                      <w:rPr>
                        <w:rFonts w:eastAsia="Times New Roman" w:cs="Times New Roman"/>
                        <w:color w:val="000000"/>
                        <w:sz w:val="24"/>
                        <w:szCs w:val="24"/>
                        <w:lang w:val="en-US"/>
                      </w:rPr>
                      <w:t>tive konsekvenser for folkehelse, miljø/klima, universell utforming, kultur, identitet, bygningsmessige forhold, samfunnsansvar ved anskaffelser og evt. andre relevante forhold.</w:t>
                    </w:r>
                  </w:p>
                </w:tc>
              </w:tr>
            </w:tbl>
            <w:p w14:paraId="50D24B9A" w14:textId="77777777" w:rsidR="00BF4433" w:rsidRPr="006C2BAE" w:rsidRDefault="00DB6E6A" w:rsidP="00BF4433">
              <w:pPr>
                <w:spacing w:after="0"/>
                <w:rPr>
                  <w:rFonts w:cs="Arial"/>
                  <w:szCs w:val="24"/>
                </w:rPr>
              </w:pPr>
            </w:p>
          </w:sdtContent>
        </w:sdt>
        <w:sdt>
          <w:sdtPr>
            <w:rPr>
              <w:rFonts w:cs="Arial"/>
              <w:sz w:val="24"/>
              <w:szCs w:val="24"/>
            </w:rPr>
            <w:alias w:val="OpprinneligForslag.Tekst"/>
            <w:tag w:val="OpprinneligForslag.Tekst"/>
            <w:id w:val="52344689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E44DF" w:rsidRPr="006C2BAE" w14:paraId="7649BF0D" w14:textId="77777777" w:rsidTr="00F54BB6">
                <w:tc>
                  <w:tcPr>
                    <w:tcW w:w="0" w:type="auto"/>
                  </w:tcPr>
                  <w:p w14:paraId="6793E5FA" w14:textId="77777777" w:rsidR="00000000" w:rsidRDefault="00DB6E6A" w:rsidP="00080472">
                    <w:pPr>
                      <w:widowControl w:val="0"/>
                      <w:autoSpaceDE w:val="0"/>
                      <w:autoSpaceDN w:val="0"/>
                      <w:adjustRightInd w:val="0"/>
                      <w:rPr>
                        <w:rFonts w:eastAsia="Times New Roman" w:cs="Arial"/>
                        <w:color w:val="000000"/>
                        <w:sz w:val="24"/>
                        <w:szCs w:val="24"/>
                        <w:lang w:val="en-US"/>
                      </w:rPr>
                    </w:pPr>
                    <w:r>
                      <w:rPr>
                        <w:rFonts w:eastAsia="Times New Roman" w:cs="Arial"/>
                        <w:b/>
                        <w:bCs/>
                        <w:color w:val="000000"/>
                        <w:sz w:val="24"/>
                        <w:szCs w:val="24"/>
                        <w:lang w:val="en-US"/>
                      </w:rPr>
                      <w:t>Fylkesrådets innstilling til vedtak</w:t>
                    </w:r>
                  </w:p>
                  <w:p w14:paraId="2FEA9E22"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r>
                      <w:rPr>
                        <w:rFonts w:eastAsia="Times New Roman" w:cs="Times New Roman"/>
                        <w:color w:val="000000"/>
                        <w:sz w:val="24"/>
                        <w:szCs w:val="24"/>
                        <w:lang w:val="en-US"/>
                      </w:rPr>
                      <w:t>Nordland fylkesting varsler oppstart av arbeidet med regional plan for sosial bærekraft og livskraftige lokalsamfunn.</w:t>
                    </w:r>
                  </w:p>
                  <w:p w14:paraId="56C15C63"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p>
                  <w:tbl>
                    <w:tblPr>
                      <w:tblW w:w="0" w:type="auto"/>
                      <w:tblCellMar>
                        <w:top w:w="10" w:type="dxa"/>
                        <w:left w:w="10" w:type="dxa"/>
                        <w:bottom w:w="10" w:type="dxa"/>
                        <w:right w:w="10" w:type="dxa"/>
                      </w:tblCellMar>
                      <w:tblLook w:val="0000" w:firstRow="0" w:lastRow="0" w:firstColumn="0" w:lastColumn="0" w:noHBand="0" w:noVBand="0"/>
                    </w:tblPr>
                    <w:tblGrid>
                      <w:gridCol w:w="3073"/>
                      <w:gridCol w:w="5557"/>
                    </w:tblGrid>
                    <w:tr w:rsidR="00000000" w14:paraId="49EEC7E9" w14:textId="77777777">
                      <w:tc>
                        <w:tcPr>
                          <w:tcW w:w="3073" w:type="dxa"/>
                          <w:tcBorders>
                            <w:top w:val="nil"/>
                            <w:left w:val="nil"/>
                            <w:bottom w:val="nil"/>
                            <w:right w:val="nil"/>
                          </w:tcBorders>
                          <w:shd w:val="clear" w:color="auto" w:fill="FFFFFF"/>
                        </w:tcPr>
                        <w:p w14:paraId="53021A3B"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Bodø den 01.04.2022</w:t>
                          </w:r>
                        </w:p>
                      </w:tc>
                      <w:tc>
                        <w:tcPr>
                          <w:tcW w:w="5557" w:type="dxa"/>
                          <w:tcBorders>
                            <w:top w:val="nil"/>
                            <w:left w:val="nil"/>
                            <w:bottom w:val="nil"/>
                            <w:right w:val="nil"/>
                          </w:tcBorders>
                          <w:shd w:val="clear" w:color="auto" w:fill="FFFFFF"/>
                        </w:tcPr>
                        <w:p w14:paraId="12B5223A"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p>
                      </w:tc>
                    </w:tr>
                    <w:tr w:rsidR="00000000" w14:paraId="065B7DAF" w14:textId="77777777">
                      <w:tc>
                        <w:tcPr>
                          <w:tcW w:w="3073" w:type="dxa"/>
                          <w:tcBorders>
                            <w:top w:val="nil"/>
                            <w:left w:val="nil"/>
                            <w:bottom w:val="nil"/>
                            <w:right w:val="nil"/>
                          </w:tcBorders>
                          <w:shd w:val="clear" w:color="auto" w:fill="FFFFFF"/>
                        </w:tcPr>
                        <w:p w14:paraId="6878225D"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Tomas Norvoll</w:t>
                          </w:r>
                        </w:p>
                      </w:tc>
                      <w:tc>
                        <w:tcPr>
                          <w:tcW w:w="5557" w:type="dxa"/>
                          <w:tcBorders>
                            <w:top w:val="nil"/>
                            <w:left w:val="nil"/>
                            <w:bottom w:val="nil"/>
                            <w:right w:val="nil"/>
                          </w:tcBorders>
                          <w:shd w:val="clear" w:color="auto" w:fill="FFFFFF"/>
                        </w:tcPr>
                        <w:p w14:paraId="63CB3920"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Linda Helén Haukland</w:t>
                          </w:r>
                        </w:p>
                      </w:tc>
                    </w:tr>
                    <w:tr w:rsidR="00000000" w14:paraId="06D3374E" w14:textId="77777777">
                      <w:tc>
                        <w:tcPr>
                          <w:tcW w:w="3073" w:type="dxa"/>
                          <w:tcBorders>
                            <w:top w:val="nil"/>
                            <w:left w:val="nil"/>
                            <w:bottom w:val="nil"/>
                            <w:right w:val="nil"/>
                          </w:tcBorders>
                          <w:shd w:val="clear" w:color="auto" w:fill="FFFFFF"/>
                        </w:tcPr>
                        <w:p w14:paraId="7EF15C1E"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Fylkesrådsleder</w:t>
                          </w:r>
                        </w:p>
                      </w:tc>
                      <w:tc>
                        <w:tcPr>
                          <w:tcW w:w="5557" w:type="dxa"/>
                          <w:tcBorders>
                            <w:top w:val="nil"/>
                            <w:left w:val="nil"/>
                            <w:bottom w:val="nil"/>
                            <w:right w:val="nil"/>
                          </w:tcBorders>
                          <w:shd w:val="clear" w:color="auto" w:fill="FFFFFF"/>
                        </w:tcPr>
                        <w:p w14:paraId="0C67D7EC"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 xml:space="preserve">fylkesråd for </w:t>
                          </w:r>
                          <w:r>
                            <w:rPr>
                              <w:rFonts w:eastAsia="Times New Roman" w:cs="Times New Roman"/>
                              <w:color w:val="000000"/>
                              <w:sz w:val="24"/>
                              <w:szCs w:val="24"/>
                              <w:lang w:val="en-US"/>
                            </w:rPr>
                            <w:t>plan og næring</w:t>
                          </w:r>
                        </w:p>
                      </w:tc>
                    </w:tr>
                    <w:tr w:rsidR="00000000" w14:paraId="5377A6BD" w14:textId="77777777">
                      <w:tc>
                        <w:tcPr>
                          <w:tcW w:w="3073" w:type="dxa"/>
                          <w:tcBorders>
                            <w:top w:val="nil"/>
                            <w:left w:val="nil"/>
                            <w:bottom w:val="nil"/>
                            <w:right w:val="nil"/>
                          </w:tcBorders>
                          <w:shd w:val="clear" w:color="auto" w:fill="FFFFFF"/>
                        </w:tcPr>
                        <w:p w14:paraId="6FFD5225"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Sign</w:t>
                          </w:r>
                        </w:p>
                      </w:tc>
                      <w:tc>
                        <w:tcPr>
                          <w:tcW w:w="5557" w:type="dxa"/>
                          <w:tcBorders>
                            <w:top w:val="nil"/>
                            <w:left w:val="nil"/>
                            <w:bottom w:val="nil"/>
                            <w:right w:val="nil"/>
                          </w:tcBorders>
                          <w:shd w:val="clear" w:color="auto" w:fill="FFFFFF"/>
                        </w:tcPr>
                        <w:p w14:paraId="64455917" w14:textId="77777777" w:rsidR="00000000" w:rsidRDefault="00DB6E6A">
                          <w:pPr>
                            <w:widowControl w:val="0"/>
                            <w:autoSpaceDE w:val="0"/>
                            <w:autoSpaceDN w:val="0"/>
                            <w:adjustRightInd w:val="0"/>
                            <w:spacing w:after="0" w:line="240" w:lineRule="auto"/>
                            <w:ind w:left="120" w:right="120"/>
                            <w:rPr>
                              <w:rFonts w:eastAsia="Times New Roman" w:cs="Times New Roman"/>
                              <w:color w:val="000000"/>
                              <w:sz w:val="24"/>
                              <w:szCs w:val="24"/>
                              <w:lang w:val="en-US"/>
                            </w:rPr>
                          </w:pPr>
                          <w:r>
                            <w:rPr>
                              <w:rFonts w:eastAsia="Times New Roman" w:cs="Times New Roman"/>
                              <w:color w:val="000000"/>
                              <w:sz w:val="24"/>
                              <w:szCs w:val="24"/>
                              <w:lang w:val="en-US"/>
                            </w:rPr>
                            <w:t>sign</w:t>
                          </w:r>
                        </w:p>
                      </w:tc>
                    </w:tr>
                  </w:tbl>
                  <w:p w14:paraId="30448344" w14:textId="77777777" w:rsidR="00000000" w:rsidRDefault="00DB6E6A">
                    <w:pPr>
                      <w:widowControl w:val="0"/>
                      <w:autoSpaceDE w:val="0"/>
                      <w:autoSpaceDN w:val="0"/>
                      <w:adjustRightInd w:val="0"/>
                      <w:spacing w:after="300"/>
                      <w:rPr>
                        <w:rFonts w:eastAsia="Times New Roman" w:cs="Times New Roman"/>
                        <w:color w:val="000000"/>
                        <w:sz w:val="24"/>
                        <w:szCs w:val="24"/>
                        <w:lang w:val="en-US"/>
                      </w:rPr>
                    </w:pPr>
                  </w:p>
                </w:tc>
              </w:tr>
            </w:tbl>
            <w:p w14:paraId="2A768DA4" w14:textId="77777777" w:rsidR="005F4E12" w:rsidRDefault="005F4E12" w:rsidP="00BF4433">
              <w:pPr>
                <w:spacing w:after="0"/>
                <w:rPr>
                  <w:rFonts w:cs="Arial"/>
                  <w:szCs w:val="24"/>
                </w:rPr>
              </w:pPr>
            </w:p>
            <w:p w14:paraId="06335F38" w14:textId="4C1DB35B" w:rsidR="00F54BB6" w:rsidRPr="006C2BAE" w:rsidRDefault="00DB6E6A" w:rsidP="00BF4433">
              <w:pPr>
                <w:spacing w:after="0"/>
                <w:rPr>
                  <w:rFonts w:cs="Arial"/>
                  <w:szCs w:val="24"/>
                </w:rPr>
              </w:pPr>
            </w:p>
          </w:sdtContent>
        </w:sdt>
        <w:sdt>
          <w:sdtPr>
            <w:rPr>
              <w:rFonts w:cs="Arial"/>
              <w:szCs w:val="24"/>
            </w:rPr>
            <w:alias w:val="GjeldendeBehandling.FjernHvisTom"/>
            <w:tag w:val="GjeldendeBehandling.FjernHvisTom"/>
            <w:id w:val="1260802125"/>
            <w:placeholder>
              <w:docPart w:val="DefaultPlaceholder_1081868574"/>
            </w:placeholder>
          </w:sdtPr>
          <w:sdtEndPr/>
          <w:sdtContent>
            <w:p w14:paraId="192A235F" w14:textId="72786086" w:rsidR="004075B1" w:rsidRPr="006C2BAE" w:rsidRDefault="00DB6E6A" w:rsidP="00AC4F25">
              <w:pPr>
                <w:rPr>
                  <w:rFonts w:cs="Arial"/>
                  <w:b/>
                  <w:szCs w:val="24"/>
                </w:rPr>
              </w:pPr>
              <w:sdt>
                <w:sdtPr>
                  <w:rPr>
                    <w:rFonts w:cs="Arial"/>
                    <w:b/>
                    <w:szCs w:val="24"/>
                  </w:rPr>
                  <w:alias w:val="Gruppe.KortTittel"/>
                  <w:tag w:val="Gruppe.KortTittel"/>
                  <w:id w:val="1694728040"/>
                </w:sdtPr>
                <w:sdtEndPr/>
                <w:sdtContent>
                  <w:r w:rsidR="004075B1" w:rsidRPr="006C2BAE">
                    <w:rPr>
                      <w:rFonts w:cs="Arial"/>
                      <w:b/>
                      <w:szCs w:val="24"/>
                    </w:rPr>
                    <w:t>FT</w:t>
                  </w:r>
                </w:sdtContent>
              </w:sdt>
              <w:r w:rsidR="004075B1" w:rsidRPr="006C2BAE">
                <w:rPr>
                  <w:rFonts w:cs="Arial"/>
                  <w:b/>
                  <w:szCs w:val="24"/>
                </w:rPr>
                <w:t xml:space="preserve"> </w:t>
              </w:r>
              <w:sdt>
                <w:sdtPr>
                  <w:rPr>
                    <w:rFonts w:cs="Arial"/>
                    <w:b/>
                    <w:szCs w:val="24"/>
                  </w:rPr>
                  <w:alias w:val="SaksNummer"/>
                  <w:tag w:val="SaksNummer"/>
                  <w:id w:val="497165623"/>
                </w:sdtPr>
                <w:sdtEndPr/>
                <w:sdtContent>
                  <w:r w:rsidR="004075B1" w:rsidRPr="006C2BAE">
                    <w:rPr>
                      <w:rFonts w:cs="Arial"/>
                      <w:b/>
                      <w:szCs w:val="24"/>
                    </w:rPr>
                    <w:t>057/2022</w:t>
                  </w:r>
                </w:sdtContent>
              </w:sdt>
            </w:p>
            <w:p w14:paraId="009BB7ED" w14:textId="77777777" w:rsidR="004075B1" w:rsidRPr="006C2BAE" w:rsidRDefault="004075B1" w:rsidP="006C2BAE">
              <w:pPr>
                <w:pStyle w:val="Overskrift2"/>
              </w:pPr>
              <w:r w:rsidRPr="006C2BAE">
                <w:t>Vedtak</w:t>
              </w:r>
            </w:p>
            <w:sdt>
              <w:sdtPr>
                <w:rPr>
                  <w:rFonts w:cs="Arial"/>
                  <w:sz w:val="24"/>
                  <w:szCs w:val="24"/>
                </w:rPr>
                <w:alias w:val="VedtaksTekst"/>
                <w:tag w:val="VedtaksTekst"/>
                <w:id w:val="-43220029"/>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E44DF" w:rsidRPr="006C2BAE" w14:paraId="5B92FFFB" w14:textId="77777777" w:rsidTr="00EA4C92">
                    <w:tc>
                      <w:tcPr>
                        <w:tcW w:w="0" w:type="auto"/>
                      </w:tcPr>
                      <w:p w14:paraId="6A6447A2" w14:textId="77777777" w:rsidR="00000000" w:rsidRDefault="00DB6E6A">
                        <w:pPr>
                          <w:widowControl w:val="0"/>
                          <w:autoSpaceDE w:val="0"/>
                          <w:autoSpaceDN w:val="0"/>
                          <w:adjustRightInd w:val="0"/>
                          <w:rPr>
                            <w:rFonts w:eastAsia="Times New Roman" w:cs="Arial"/>
                            <w:color w:val="000000"/>
                            <w:sz w:val="24"/>
                            <w:szCs w:val="24"/>
                          </w:rPr>
                        </w:pPr>
                        <w:r>
                          <w:rPr>
                            <w:rFonts w:eastAsia="Times New Roman" w:cs="Arial"/>
                            <w:color w:val="000000"/>
                            <w:sz w:val="24"/>
                            <w:szCs w:val="24"/>
                          </w:rPr>
                          <w:t xml:space="preserve">Nordland fylkesting varsler oppstart av arbeidet med regional plan for sosial </w:t>
                        </w:r>
                        <w:r>
                          <w:rPr>
                            <w:rFonts w:eastAsia="Times New Roman" w:cs="Arial"/>
                            <w:color w:val="000000"/>
                            <w:sz w:val="24"/>
                            <w:szCs w:val="24"/>
                          </w:rPr>
                          <w:lastRenderedPageBreak/>
                          <w:t>bærekraft og livskraftige lokalsamfunn.</w:t>
                        </w:r>
                      </w:p>
                      <w:p w14:paraId="40F24554" w14:textId="71E7F30E" w:rsidR="0042018F" w:rsidRDefault="0042018F">
                        <w:pPr>
                          <w:widowControl w:val="0"/>
                          <w:autoSpaceDE w:val="0"/>
                          <w:autoSpaceDN w:val="0"/>
                          <w:adjustRightInd w:val="0"/>
                          <w:rPr>
                            <w:rFonts w:eastAsia="Times New Roman" w:cs="Arial"/>
                            <w:color w:val="000000"/>
                            <w:sz w:val="24"/>
                            <w:szCs w:val="24"/>
                            <w:lang w:val="en-US"/>
                          </w:rPr>
                        </w:pPr>
                      </w:p>
                    </w:tc>
                  </w:tr>
                </w:tbl>
                <w:p w14:paraId="37AB194A" w14:textId="5EA16D38" w:rsidR="005E16DF" w:rsidRPr="006C2BAE" w:rsidRDefault="00DB6E6A" w:rsidP="0042018F">
                  <w:pPr>
                    <w:spacing w:after="0"/>
                    <w:rPr>
                      <w:rFonts w:cs="Arial"/>
                      <w:szCs w:val="24"/>
                    </w:rPr>
                  </w:pPr>
                </w:p>
              </w:sdtContent>
            </w:sdt>
          </w:sdtContent>
        </w:sdt>
        <w:p w14:paraId="1C10E416" w14:textId="3E9A11D2" w:rsidR="00952649" w:rsidRPr="006C2BAE" w:rsidRDefault="00952649" w:rsidP="00D064F4">
          <w:pPr>
            <w:divId w:val="1030061874"/>
            <w:rPr>
              <w:rFonts w:cs="Arial"/>
              <w:szCs w:val="24"/>
            </w:rPr>
          </w:pPr>
        </w:p>
        <w:p w14:paraId="58CBDDDE" w14:textId="52850651" w:rsidR="00FD55A2" w:rsidRPr="006C2BAE" w:rsidRDefault="00DB6E6A" w:rsidP="00E954DE">
          <w:pPr>
            <w:rPr>
              <w:rFonts w:cs="Arial"/>
              <w:szCs w:val="24"/>
            </w:rPr>
          </w:pPr>
        </w:p>
      </w:sdtContent>
    </w:sdt>
    <w:sectPr w:rsidR="00FD55A2" w:rsidRPr="006C2BAE" w:rsidSect="002E41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A6C6" w14:textId="77777777" w:rsidR="00DB6E6A" w:rsidRDefault="00DB6E6A" w:rsidP="007D7977">
      <w:r>
        <w:separator/>
      </w:r>
    </w:p>
  </w:endnote>
  <w:endnote w:type="continuationSeparator" w:id="0">
    <w:p w14:paraId="6249D3B4" w14:textId="77777777" w:rsidR="00DB6E6A" w:rsidRDefault="00DB6E6A" w:rsidP="007D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929184"/>
      <w:docPartObj>
        <w:docPartGallery w:val="Page Numbers (Bottom of Page)"/>
        <w:docPartUnique/>
      </w:docPartObj>
    </w:sdtPr>
    <w:sdtEndPr/>
    <w:sdtContent>
      <w:p w14:paraId="1F39B8D2" w14:textId="77777777" w:rsidR="000E5CC2" w:rsidRDefault="000E5CC2">
        <w:pPr>
          <w:pStyle w:val="Bunntekst"/>
          <w:jc w:val="right"/>
        </w:pPr>
        <w:r>
          <w:fldChar w:fldCharType="begin"/>
        </w:r>
        <w:r>
          <w:instrText>PAGE   \* MERGEFORMAT</w:instrText>
        </w:r>
        <w:r>
          <w:fldChar w:fldCharType="separate"/>
        </w:r>
        <w:r w:rsidR="00C92F3B">
          <w:rPr>
            <w:noProof/>
          </w:rPr>
          <w:t>2</w:t>
        </w:r>
        <w:r>
          <w:fldChar w:fldCharType="end"/>
        </w:r>
      </w:p>
    </w:sdtContent>
  </w:sdt>
  <w:p w14:paraId="0474197F" w14:textId="77777777" w:rsidR="000E5CC2" w:rsidRDefault="000E5C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3FB4" w14:textId="77777777" w:rsidR="00DB6E6A" w:rsidRDefault="00DB6E6A" w:rsidP="007D7977">
      <w:r>
        <w:separator/>
      </w:r>
    </w:p>
  </w:footnote>
  <w:footnote w:type="continuationSeparator" w:id="0">
    <w:p w14:paraId="001F18F5" w14:textId="77777777" w:rsidR="00DB6E6A" w:rsidRDefault="00DB6E6A" w:rsidP="007D7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BAA30C"/>
    <w:lvl w:ilvl="0">
      <w:numFmt w:val="bullet"/>
      <w:lvlText w:val="*"/>
      <w:lvlJc w:val="left"/>
    </w:lvl>
  </w:abstractNum>
  <w:abstractNum w:abstractNumId="1" w15:restartNumberingAfterBreak="0">
    <w:nsid w:val="757B4BA1"/>
    <w:multiLevelType w:val="singleLevel"/>
    <w:tmpl w:val="4CAE0420"/>
    <w:lvl w:ilvl="0">
      <w:start w:val="1"/>
      <w:numFmt w:val="decimal"/>
      <w:lvlText w:val="%1."/>
      <w:legacy w:legacy="1" w:legacySpace="0" w:legacyIndent="0"/>
      <w:lvlJc w:val="left"/>
      <w:rPr>
        <w:rFonts w:ascii="Times New Roman" w:hAnsi="Times New Roman" w:cs="Times New Roman" w:hint="default"/>
      </w:rPr>
    </w:lvl>
  </w:abstractNum>
  <w:num w:numId="1" w16cid:durableId="1200357682">
    <w:abstractNumId w:val="1"/>
  </w:num>
  <w:num w:numId="2" w16cid:durableId="1201092674">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59"/>
    <w:rsid w:val="0002298D"/>
    <w:rsid w:val="00023847"/>
    <w:rsid w:val="00023965"/>
    <w:rsid w:val="00024D5F"/>
    <w:rsid w:val="000303CA"/>
    <w:rsid w:val="00036473"/>
    <w:rsid w:val="000367D4"/>
    <w:rsid w:val="00037693"/>
    <w:rsid w:val="00045E1B"/>
    <w:rsid w:val="0004652F"/>
    <w:rsid w:val="000547CA"/>
    <w:rsid w:val="0006556C"/>
    <w:rsid w:val="0007061C"/>
    <w:rsid w:val="00072B20"/>
    <w:rsid w:val="00072E5E"/>
    <w:rsid w:val="00076963"/>
    <w:rsid w:val="00077F62"/>
    <w:rsid w:val="00080472"/>
    <w:rsid w:val="00085D73"/>
    <w:rsid w:val="00087512"/>
    <w:rsid w:val="0009048D"/>
    <w:rsid w:val="00090B96"/>
    <w:rsid w:val="000C22A6"/>
    <w:rsid w:val="000C5D43"/>
    <w:rsid w:val="000E2994"/>
    <w:rsid w:val="000E4E76"/>
    <w:rsid w:val="000E57FF"/>
    <w:rsid w:val="000E5CC2"/>
    <w:rsid w:val="00100FC1"/>
    <w:rsid w:val="001207A8"/>
    <w:rsid w:val="001239EE"/>
    <w:rsid w:val="00136659"/>
    <w:rsid w:val="00152B81"/>
    <w:rsid w:val="00153C76"/>
    <w:rsid w:val="00155DE4"/>
    <w:rsid w:val="001573C0"/>
    <w:rsid w:val="00166E3C"/>
    <w:rsid w:val="00171053"/>
    <w:rsid w:val="00173D34"/>
    <w:rsid w:val="00177845"/>
    <w:rsid w:val="001816CC"/>
    <w:rsid w:val="00194059"/>
    <w:rsid w:val="001A064C"/>
    <w:rsid w:val="001A13BD"/>
    <w:rsid w:val="001A63B7"/>
    <w:rsid w:val="001A69FC"/>
    <w:rsid w:val="001B4FD9"/>
    <w:rsid w:val="001B5A48"/>
    <w:rsid w:val="001C43BF"/>
    <w:rsid w:val="001C6ECC"/>
    <w:rsid w:val="001D2BC5"/>
    <w:rsid w:val="001D7727"/>
    <w:rsid w:val="001E66AC"/>
    <w:rsid w:val="002133D0"/>
    <w:rsid w:val="002139EF"/>
    <w:rsid w:val="00222C66"/>
    <w:rsid w:val="00231E50"/>
    <w:rsid w:val="00236A21"/>
    <w:rsid w:val="00236B56"/>
    <w:rsid w:val="0024539C"/>
    <w:rsid w:val="00246CBA"/>
    <w:rsid w:val="00263592"/>
    <w:rsid w:val="0028048B"/>
    <w:rsid w:val="00291F75"/>
    <w:rsid w:val="00297EC7"/>
    <w:rsid w:val="002A3ED9"/>
    <w:rsid w:val="002C1678"/>
    <w:rsid w:val="002E4111"/>
    <w:rsid w:val="002F0F68"/>
    <w:rsid w:val="002F2051"/>
    <w:rsid w:val="00306330"/>
    <w:rsid w:val="0032558A"/>
    <w:rsid w:val="003255AD"/>
    <w:rsid w:val="00327A17"/>
    <w:rsid w:val="00332878"/>
    <w:rsid w:val="00357658"/>
    <w:rsid w:val="003579B5"/>
    <w:rsid w:val="00365DFD"/>
    <w:rsid w:val="00366083"/>
    <w:rsid w:val="00367C66"/>
    <w:rsid w:val="003722F1"/>
    <w:rsid w:val="00372961"/>
    <w:rsid w:val="00373FD9"/>
    <w:rsid w:val="003810E5"/>
    <w:rsid w:val="003826F5"/>
    <w:rsid w:val="003855C0"/>
    <w:rsid w:val="00390E05"/>
    <w:rsid w:val="003942E9"/>
    <w:rsid w:val="003A3363"/>
    <w:rsid w:val="003B15AB"/>
    <w:rsid w:val="003B163E"/>
    <w:rsid w:val="003C4FF0"/>
    <w:rsid w:val="003C778B"/>
    <w:rsid w:val="003D39D7"/>
    <w:rsid w:val="00404D62"/>
    <w:rsid w:val="004075B1"/>
    <w:rsid w:val="0041082D"/>
    <w:rsid w:val="0041146E"/>
    <w:rsid w:val="0042018F"/>
    <w:rsid w:val="00421841"/>
    <w:rsid w:val="00425009"/>
    <w:rsid w:val="00425FEB"/>
    <w:rsid w:val="0043581D"/>
    <w:rsid w:val="00435D4A"/>
    <w:rsid w:val="00442DD1"/>
    <w:rsid w:val="0045384D"/>
    <w:rsid w:val="00456B8B"/>
    <w:rsid w:val="00461B78"/>
    <w:rsid w:val="00461D83"/>
    <w:rsid w:val="00466A48"/>
    <w:rsid w:val="00470C23"/>
    <w:rsid w:val="004738E6"/>
    <w:rsid w:val="00483D6F"/>
    <w:rsid w:val="004B10DF"/>
    <w:rsid w:val="004B3C37"/>
    <w:rsid w:val="004B4A51"/>
    <w:rsid w:val="004C4FCB"/>
    <w:rsid w:val="004E2033"/>
    <w:rsid w:val="004F4A77"/>
    <w:rsid w:val="0051072E"/>
    <w:rsid w:val="0052088B"/>
    <w:rsid w:val="005262F7"/>
    <w:rsid w:val="00543158"/>
    <w:rsid w:val="0054340B"/>
    <w:rsid w:val="00545C91"/>
    <w:rsid w:val="00547DD1"/>
    <w:rsid w:val="0055106C"/>
    <w:rsid w:val="005523D3"/>
    <w:rsid w:val="005539A6"/>
    <w:rsid w:val="00555BFC"/>
    <w:rsid w:val="00577F52"/>
    <w:rsid w:val="00596170"/>
    <w:rsid w:val="005972D2"/>
    <w:rsid w:val="005A6D35"/>
    <w:rsid w:val="005A712F"/>
    <w:rsid w:val="005B4705"/>
    <w:rsid w:val="005B4DBD"/>
    <w:rsid w:val="005B7198"/>
    <w:rsid w:val="005C28C4"/>
    <w:rsid w:val="005D0A20"/>
    <w:rsid w:val="005D0D70"/>
    <w:rsid w:val="005D6B66"/>
    <w:rsid w:val="005E16DF"/>
    <w:rsid w:val="005E2702"/>
    <w:rsid w:val="005F09DF"/>
    <w:rsid w:val="005F4E12"/>
    <w:rsid w:val="00620085"/>
    <w:rsid w:val="006511F9"/>
    <w:rsid w:val="00671240"/>
    <w:rsid w:val="00683597"/>
    <w:rsid w:val="00686126"/>
    <w:rsid w:val="0068734D"/>
    <w:rsid w:val="006B387D"/>
    <w:rsid w:val="006B4D6C"/>
    <w:rsid w:val="006B629C"/>
    <w:rsid w:val="006C11C7"/>
    <w:rsid w:val="006C1BE3"/>
    <w:rsid w:val="006C2BAE"/>
    <w:rsid w:val="006D15D4"/>
    <w:rsid w:val="006D5965"/>
    <w:rsid w:val="006E12DC"/>
    <w:rsid w:val="006E491B"/>
    <w:rsid w:val="006E6DCD"/>
    <w:rsid w:val="00722F17"/>
    <w:rsid w:val="0072503C"/>
    <w:rsid w:val="00725E8F"/>
    <w:rsid w:val="007320B9"/>
    <w:rsid w:val="007335EF"/>
    <w:rsid w:val="00752CA1"/>
    <w:rsid w:val="00755AA8"/>
    <w:rsid w:val="007A670F"/>
    <w:rsid w:val="007B11DD"/>
    <w:rsid w:val="007B6018"/>
    <w:rsid w:val="007C0643"/>
    <w:rsid w:val="007D7977"/>
    <w:rsid w:val="007E2645"/>
    <w:rsid w:val="007E50C5"/>
    <w:rsid w:val="00811FBE"/>
    <w:rsid w:val="00816605"/>
    <w:rsid w:val="00822862"/>
    <w:rsid w:val="00826521"/>
    <w:rsid w:val="00827937"/>
    <w:rsid w:val="00837DBC"/>
    <w:rsid w:val="00852A03"/>
    <w:rsid w:val="008746A2"/>
    <w:rsid w:val="00894125"/>
    <w:rsid w:val="008A3FA7"/>
    <w:rsid w:val="008A5955"/>
    <w:rsid w:val="008C2793"/>
    <w:rsid w:val="008C3540"/>
    <w:rsid w:val="008D15FA"/>
    <w:rsid w:val="008D284A"/>
    <w:rsid w:val="008E6158"/>
    <w:rsid w:val="00901F04"/>
    <w:rsid w:val="00903378"/>
    <w:rsid w:val="009204F6"/>
    <w:rsid w:val="00924CE7"/>
    <w:rsid w:val="00934A90"/>
    <w:rsid w:val="00935DE8"/>
    <w:rsid w:val="00944CAB"/>
    <w:rsid w:val="00944F59"/>
    <w:rsid w:val="009467CA"/>
    <w:rsid w:val="00952649"/>
    <w:rsid w:val="00954A7B"/>
    <w:rsid w:val="00957BE6"/>
    <w:rsid w:val="00964963"/>
    <w:rsid w:val="009816B0"/>
    <w:rsid w:val="00982B85"/>
    <w:rsid w:val="009909DC"/>
    <w:rsid w:val="009C69F3"/>
    <w:rsid w:val="009D3981"/>
    <w:rsid w:val="009D41B8"/>
    <w:rsid w:val="009D73E5"/>
    <w:rsid w:val="009E1E8D"/>
    <w:rsid w:val="00A02AF0"/>
    <w:rsid w:val="00A17A92"/>
    <w:rsid w:val="00A21140"/>
    <w:rsid w:val="00A26659"/>
    <w:rsid w:val="00A303BF"/>
    <w:rsid w:val="00A352E8"/>
    <w:rsid w:val="00A411D8"/>
    <w:rsid w:val="00A45675"/>
    <w:rsid w:val="00A664ED"/>
    <w:rsid w:val="00A67C2E"/>
    <w:rsid w:val="00A67E60"/>
    <w:rsid w:val="00A74C48"/>
    <w:rsid w:val="00A83055"/>
    <w:rsid w:val="00AB5B9E"/>
    <w:rsid w:val="00AC2FE6"/>
    <w:rsid w:val="00AC3796"/>
    <w:rsid w:val="00AC4F25"/>
    <w:rsid w:val="00AC6404"/>
    <w:rsid w:val="00AC747A"/>
    <w:rsid w:val="00AC7E30"/>
    <w:rsid w:val="00AF1F7B"/>
    <w:rsid w:val="00AF36DF"/>
    <w:rsid w:val="00B02B3A"/>
    <w:rsid w:val="00B12AA6"/>
    <w:rsid w:val="00B1418B"/>
    <w:rsid w:val="00B17BBD"/>
    <w:rsid w:val="00B2327C"/>
    <w:rsid w:val="00B31685"/>
    <w:rsid w:val="00B318FE"/>
    <w:rsid w:val="00B37D17"/>
    <w:rsid w:val="00B44E55"/>
    <w:rsid w:val="00B4773F"/>
    <w:rsid w:val="00B6124B"/>
    <w:rsid w:val="00B76276"/>
    <w:rsid w:val="00B910DE"/>
    <w:rsid w:val="00B91A4B"/>
    <w:rsid w:val="00B94C79"/>
    <w:rsid w:val="00BA5366"/>
    <w:rsid w:val="00BA5ECF"/>
    <w:rsid w:val="00BB13A5"/>
    <w:rsid w:val="00BB13F4"/>
    <w:rsid w:val="00BC31CE"/>
    <w:rsid w:val="00BC71A5"/>
    <w:rsid w:val="00BF176A"/>
    <w:rsid w:val="00BF2A56"/>
    <w:rsid w:val="00BF4433"/>
    <w:rsid w:val="00BF4C8A"/>
    <w:rsid w:val="00BF5E3B"/>
    <w:rsid w:val="00BF6985"/>
    <w:rsid w:val="00C04BF6"/>
    <w:rsid w:val="00C22A9C"/>
    <w:rsid w:val="00C23C03"/>
    <w:rsid w:val="00C33F82"/>
    <w:rsid w:val="00C356BA"/>
    <w:rsid w:val="00C37755"/>
    <w:rsid w:val="00C5235B"/>
    <w:rsid w:val="00C52BC3"/>
    <w:rsid w:val="00C7432E"/>
    <w:rsid w:val="00C822E6"/>
    <w:rsid w:val="00C92F3B"/>
    <w:rsid w:val="00C93F0F"/>
    <w:rsid w:val="00C947C3"/>
    <w:rsid w:val="00CA014B"/>
    <w:rsid w:val="00CA56FF"/>
    <w:rsid w:val="00CC2958"/>
    <w:rsid w:val="00CC37BD"/>
    <w:rsid w:val="00CC684C"/>
    <w:rsid w:val="00CD524D"/>
    <w:rsid w:val="00CF2435"/>
    <w:rsid w:val="00CF303E"/>
    <w:rsid w:val="00CF5A75"/>
    <w:rsid w:val="00D02E5B"/>
    <w:rsid w:val="00D060F3"/>
    <w:rsid w:val="00D064F4"/>
    <w:rsid w:val="00D06571"/>
    <w:rsid w:val="00D07B95"/>
    <w:rsid w:val="00D1155E"/>
    <w:rsid w:val="00D2504E"/>
    <w:rsid w:val="00D349E2"/>
    <w:rsid w:val="00D35292"/>
    <w:rsid w:val="00D4124F"/>
    <w:rsid w:val="00D4201B"/>
    <w:rsid w:val="00D4782B"/>
    <w:rsid w:val="00D616B0"/>
    <w:rsid w:val="00D71995"/>
    <w:rsid w:val="00D860BC"/>
    <w:rsid w:val="00D91FBD"/>
    <w:rsid w:val="00DA1E6E"/>
    <w:rsid w:val="00DB4957"/>
    <w:rsid w:val="00DB6E6A"/>
    <w:rsid w:val="00DC6D4F"/>
    <w:rsid w:val="00DD714F"/>
    <w:rsid w:val="00DE08F2"/>
    <w:rsid w:val="00DE44DF"/>
    <w:rsid w:val="00DF1A7A"/>
    <w:rsid w:val="00DF1CDD"/>
    <w:rsid w:val="00E01331"/>
    <w:rsid w:val="00E02358"/>
    <w:rsid w:val="00E27FEA"/>
    <w:rsid w:val="00E3125F"/>
    <w:rsid w:val="00E377B5"/>
    <w:rsid w:val="00E44164"/>
    <w:rsid w:val="00E47FC8"/>
    <w:rsid w:val="00E50D84"/>
    <w:rsid w:val="00E56BAE"/>
    <w:rsid w:val="00E668E7"/>
    <w:rsid w:val="00E743E6"/>
    <w:rsid w:val="00E76A4B"/>
    <w:rsid w:val="00E81E9C"/>
    <w:rsid w:val="00E82E2F"/>
    <w:rsid w:val="00E90306"/>
    <w:rsid w:val="00E90760"/>
    <w:rsid w:val="00E954DE"/>
    <w:rsid w:val="00E96C87"/>
    <w:rsid w:val="00EA0B93"/>
    <w:rsid w:val="00EA3701"/>
    <w:rsid w:val="00EA4AE3"/>
    <w:rsid w:val="00EA4C92"/>
    <w:rsid w:val="00EA796C"/>
    <w:rsid w:val="00EC4FF0"/>
    <w:rsid w:val="00ED705B"/>
    <w:rsid w:val="00EF0D6A"/>
    <w:rsid w:val="00EF4782"/>
    <w:rsid w:val="00F05A93"/>
    <w:rsid w:val="00F270C3"/>
    <w:rsid w:val="00F45E23"/>
    <w:rsid w:val="00F51478"/>
    <w:rsid w:val="00F515C7"/>
    <w:rsid w:val="00F54BB6"/>
    <w:rsid w:val="00F55113"/>
    <w:rsid w:val="00F569E4"/>
    <w:rsid w:val="00F600BC"/>
    <w:rsid w:val="00F6538F"/>
    <w:rsid w:val="00F66FF4"/>
    <w:rsid w:val="00F7138D"/>
    <w:rsid w:val="00F76CDC"/>
    <w:rsid w:val="00F80B42"/>
    <w:rsid w:val="00F84427"/>
    <w:rsid w:val="00F84D0F"/>
    <w:rsid w:val="00FA4FA4"/>
    <w:rsid w:val="00FC1C6A"/>
    <w:rsid w:val="00FD55A2"/>
    <w:rsid w:val="00FE283C"/>
    <w:rsid w:val="00FF26F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1698"/>
  <w15:docId w15:val="{5035BF23-AAE7-47A0-B468-C43C77DE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2F"/>
  </w:style>
  <w:style w:type="paragraph" w:styleId="Overskrift1">
    <w:name w:val="heading 1"/>
    <w:basedOn w:val="Normal"/>
    <w:next w:val="Normal"/>
    <w:link w:val="Overskrift1Tegn"/>
    <w:uiPriority w:val="9"/>
    <w:qFormat/>
    <w:rsid w:val="006C2BAE"/>
    <w:pPr>
      <w:outlineLvl w:val="0"/>
    </w:pPr>
    <w:rPr>
      <w:b/>
      <w:sz w:val="28"/>
    </w:rPr>
  </w:style>
  <w:style w:type="paragraph" w:styleId="Overskrift2">
    <w:name w:val="heading 2"/>
    <w:basedOn w:val="Normal"/>
    <w:next w:val="Normal"/>
    <w:link w:val="Overskrift2Tegn"/>
    <w:uiPriority w:val="9"/>
    <w:unhideWhenUsed/>
    <w:qFormat/>
    <w:rsid w:val="006C2BAE"/>
    <w:pPr>
      <w:keepNext/>
      <w:keepLines/>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6C2BAE"/>
    <w:pPr>
      <w:keepNext/>
      <w:keepLines/>
      <w:outlineLvl w:val="2"/>
    </w:pPr>
    <w:rPr>
      <w:rFonts w:eastAsiaTheme="majorEastAsia"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C2BAE"/>
    <w:rPr>
      <w:rFonts w:ascii="Arial" w:hAnsi="Arial"/>
      <w:b/>
      <w:sz w:val="28"/>
    </w:rPr>
  </w:style>
  <w:style w:type="character" w:customStyle="1" w:styleId="Overskrift2Tegn">
    <w:name w:val="Overskrift 2 Tegn"/>
    <w:basedOn w:val="Standardskriftforavsnitt"/>
    <w:link w:val="Overskrift2"/>
    <w:uiPriority w:val="9"/>
    <w:rsid w:val="006C2BAE"/>
    <w:rPr>
      <w:rFonts w:ascii="Arial" w:eastAsiaTheme="majorEastAsia" w:hAnsi="Arial" w:cstheme="majorBidi"/>
      <w:b/>
      <w:bCs/>
      <w:sz w:val="24"/>
      <w:szCs w:val="26"/>
    </w:rPr>
  </w:style>
  <w:style w:type="character" w:styleId="Plassholdertekst">
    <w:name w:val="Placeholder Text"/>
    <w:basedOn w:val="Standardskriftforavsnitt"/>
    <w:uiPriority w:val="99"/>
    <w:semiHidden/>
    <w:rsid w:val="00194059"/>
    <w:rPr>
      <w:color w:val="808080"/>
    </w:rPr>
  </w:style>
  <w:style w:type="paragraph" w:styleId="Bobletekst">
    <w:name w:val="Balloon Text"/>
    <w:basedOn w:val="Normal"/>
    <w:link w:val="BobletekstTegn"/>
    <w:uiPriority w:val="99"/>
    <w:semiHidden/>
    <w:unhideWhenUsed/>
    <w:rsid w:val="00194059"/>
    <w:rPr>
      <w:rFonts w:ascii="Tahoma" w:hAnsi="Tahoma" w:cs="Tahoma"/>
      <w:sz w:val="16"/>
      <w:szCs w:val="16"/>
    </w:rPr>
  </w:style>
  <w:style w:type="character" w:customStyle="1" w:styleId="BobletekstTegn">
    <w:name w:val="Bobletekst Tegn"/>
    <w:basedOn w:val="Standardskriftforavsnitt"/>
    <w:link w:val="Bobletekst"/>
    <w:uiPriority w:val="99"/>
    <w:semiHidden/>
    <w:rsid w:val="00194059"/>
    <w:rPr>
      <w:rFonts w:ascii="Tahoma" w:hAnsi="Tahoma" w:cs="Tahoma"/>
      <w:sz w:val="16"/>
      <w:szCs w:val="16"/>
    </w:rPr>
  </w:style>
  <w:style w:type="character" w:customStyle="1" w:styleId="Overskrift3Tegn">
    <w:name w:val="Overskrift 3 Tegn"/>
    <w:basedOn w:val="Standardskriftforavsnitt"/>
    <w:link w:val="Overskrift3"/>
    <w:uiPriority w:val="9"/>
    <w:rsid w:val="006C2BAE"/>
    <w:rPr>
      <w:rFonts w:ascii="Arial" w:eastAsiaTheme="majorEastAsia" w:hAnsi="Arial" w:cstheme="majorBidi"/>
      <w:b/>
      <w:bCs/>
    </w:rPr>
  </w:style>
  <w:style w:type="table" w:styleId="Tabellrutenett">
    <w:name w:val="Table Grid"/>
    <w:basedOn w:val="Vanligtabell"/>
    <w:uiPriority w:val="59"/>
    <w:rsid w:val="0019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rsid w:val="00CD524D"/>
    <w:pPr>
      <w:tabs>
        <w:tab w:val="center" w:pos="4536"/>
        <w:tab w:val="right" w:pos="9072"/>
      </w:tabs>
    </w:pPr>
  </w:style>
  <w:style w:type="character" w:customStyle="1" w:styleId="TopptekstTegn">
    <w:name w:val="Topptekst Tegn"/>
    <w:basedOn w:val="Standardskriftforavsnitt"/>
    <w:link w:val="Topptekst"/>
    <w:uiPriority w:val="99"/>
    <w:rsid w:val="00CD524D"/>
  </w:style>
  <w:style w:type="paragraph" w:styleId="Bunntekst">
    <w:name w:val="footer"/>
    <w:basedOn w:val="Normal"/>
    <w:link w:val="BunntekstTegn"/>
    <w:uiPriority w:val="99"/>
    <w:unhideWhenUsed/>
    <w:rsid w:val="00CD524D"/>
    <w:pPr>
      <w:tabs>
        <w:tab w:val="center" w:pos="4536"/>
        <w:tab w:val="right" w:pos="9072"/>
      </w:tabs>
    </w:pPr>
  </w:style>
  <w:style w:type="character" w:customStyle="1" w:styleId="BunntekstTegn">
    <w:name w:val="Bunntekst Tegn"/>
    <w:basedOn w:val="Standardskriftforavsnitt"/>
    <w:link w:val="Bunntekst"/>
    <w:uiPriority w:val="99"/>
    <w:rsid w:val="00CD524D"/>
  </w:style>
  <w:style w:type="paragraph" w:styleId="Tittel">
    <w:name w:val="Title"/>
    <w:basedOn w:val="Normal"/>
    <w:link w:val="TittelTegn"/>
    <w:rsid w:val="0051072E"/>
    <w:pPr>
      <w:spacing w:after="120"/>
      <w:jc w:val="center"/>
    </w:pPr>
    <w:rPr>
      <w:rFonts w:eastAsia="Times New Roman" w:cs="Times New Roman"/>
      <w:b/>
      <w:sz w:val="32"/>
      <w:szCs w:val="20"/>
      <w:lang w:val="nn-NO" w:eastAsia="nb-NO"/>
    </w:rPr>
  </w:style>
  <w:style w:type="character" w:customStyle="1" w:styleId="TittelTegn">
    <w:name w:val="Tittel Tegn"/>
    <w:basedOn w:val="Standardskriftforavsnitt"/>
    <w:link w:val="Tittel"/>
    <w:rsid w:val="0051072E"/>
    <w:rPr>
      <w:rFonts w:ascii="Times New Roman" w:eastAsia="Times New Roman" w:hAnsi="Times New Roman" w:cs="Times New Roman"/>
      <w:b/>
      <w:sz w:val="32"/>
      <w:szCs w:val="20"/>
      <w:lang w:val="nn-NO" w:eastAsia="nb-NO"/>
    </w:rPr>
  </w:style>
  <w:style w:type="paragraph" w:styleId="Listeavsnitt">
    <w:name w:val="List Paragraph"/>
    <w:basedOn w:val="Normal"/>
    <w:uiPriority w:val="34"/>
    <w:rsid w:val="00725E8F"/>
    <w:pPr>
      <w:ind w:left="720"/>
      <w:contextualSpacing/>
    </w:pPr>
  </w:style>
  <w:style w:type="table" w:customStyle="1" w:styleId="Tabellrutenett1">
    <w:name w:val="Tabellrutenett1"/>
    <w:basedOn w:val="Vanligtabell"/>
    <w:next w:val="Tabellrutenett"/>
    <w:uiPriority w:val="59"/>
    <w:rsid w:val="00C0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2F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59"/>
    <w:rsid w:val="00404D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7270">
      <w:bodyDiv w:val="1"/>
      <w:marLeft w:val="0"/>
      <w:marRight w:val="0"/>
      <w:marTop w:val="0"/>
      <w:marBottom w:val="0"/>
      <w:divBdr>
        <w:top w:val="none" w:sz="0" w:space="0" w:color="auto"/>
        <w:left w:val="none" w:sz="0" w:space="0" w:color="auto"/>
        <w:bottom w:val="none" w:sz="0" w:space="0" w:color="auto"/>
        <w:right w:val="none" w:sz="0" w:space="0" w:color="auto"/>
      </w:divBdr>
    </w:div>
    <w:div w:id="1030061874">
      <w:bodyDiv w:val="1"/>
      <w:marLeft w:val="0"/>
      <w:marRight w:val="0"/>
      <w:marTop w:val="0"/>
      <w:marBottom w:val="0"/>
      <w:divBdr>
        <w:top w:val="none" w:sz="0" w:space="0" w:color="auto"/>
        <w:left w:val="none" w:sz="0" w:space="0" w:color="auto"/>
        <w:bottom w:val="none" w:sz="0" w:space="0" w:color="auto"/>
        <w:right w:val="none" w:sz="0" w:space="0" w:color="auto"/>
      </w:divBdr>
    </w:div>
    <w:div w:id="16625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9EFF2622E478F933376F48BD9BA8D"/>
        <w:category>
          <w:name w:val="Generelt"/>
          <w:gallery w:val="placeholder"/>
        </w:category>
        <w:types>
          <w:type w:val="bbPlcHdr"/>
        </w:types>
        <w:behaviors>
          <w:behavior w:val="content"/>
        </w:behaviors>
        <w:guid w:val="{07FAE364-33E5-4D76-84CF-1FB6D8D0DE7E}"/>
      </w:docPartPr>
      <w:docPartBody>
        <w:p w:rsidR="0087580F" w:rsidRDefault="002C24A6" w:rsidP="002C24A6">
          <w:pPr>
            <w:pStyle w:val="C159EFF2622E478F933376F48BD9BA8D"/>
          </w:pPr>
          <w:r w:rsidRPr="00702C3F">
            <w:rPr>
              <w:rStyle w:val="Plassholdertekst"/>
            </w:rPr>
            <w:t>Klikk her for å skrive inn tekst.</w:t>
          </w:r>
        </w:p>
      </w:docPartBody>
    </w:docPart>
    <w:docPart>
      <w:docPartPr>
        <w:name w:val="7B63455284D24C929C082AF988C3F963"/>
        <w:category>
          <w:name w:val="Generelt"/>
          <w:gallery w:val="placeholder"/>
        </w:category>
        <w:types>
          <w:type w:val="bbPlcHdr"/>
        </w:types>
        <w:behaviors>
          <w:behavior w:val="content"/>
        </w:behaviors>
        <w:guid w:val="{D490E883-B06A-4255-A528-7E968504EA5A}"/>
      </w:docPartPr>
      <w:docPartBody>
        <w:p w:rsidR="0087580F" w:rsidRDefault="002C24A6" w:rsidP="002C24A6">
          <w:pPr>
            <w:pStyle w:val="7B63455284D24C929C082AF988C3F963"/>
          </w:pPr>
          <w:r w:rsidRPr="00702C3F">
            <w:rPr>
              <w:rStyle w:val="Plassholdertekst"/>
            </w:rPr>
            <w:t>Klikk her for å skrive inn tekst.</w:t>
          </w:r>
        </w:p>
      </w:docPartBody>
    </w:docPart>
    <w:docPart>
      <w:docPartPr>
        <w:name w:val="DefaultPlaceholder_1081868574"/>
        <w:category>
          <w:name w:val="Generelt"/>
          <w:gallery w:val="placeholder"/>
        </w:category>
        <w:types>
          <w:type w:val="bbPlcHdr"/>
        </w:types>
        <w:behaviors>
          <w:behavior w:val="content"/>
        </w:behaviors>
        <w:guid w:val="{3EE182EF-A664-4F59-B429-B926CDE0715D}"/>
      </w:docPartPr>
      <w:docPartBody>
        <w:p w:rsidR="006F2EBE" w:rsidRDefault="00684A1B">
          <w:r w:rsidRPr="00B11E8E">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3B19"/>
    <w:rsid w:val="00003027"/>
    <w:rsid w:val="000213E9"/>
    <w:rsid w:val="0002676A"/>
    <w:rsid w:val="00033D33"/>
    <w:rsid w:val="00047C14"/>
    <w:rsid w:val="00075E97"/>
    <w:rsid w:val="0008158B"/>
    <w:rsid w:val="00090D34"/>
    <w:rsid w:val="000A3711"/>
    <w:rsid w:val="000C43E0"/>
    <w:rsid w:val="000E5BB6"/>
    <w:rsid w:val="000F533B"/>
    <w:rsid w:val="001046D6"/>
    <w:rsid w:val="00104B65"/>
    <w:rsid w:val="00122D7F"/>
    <w:rsid w:val="00126496"/>
    <w:rsid w:val="00131477"/>
    <w:rsid w:val="00146EC3"/>
    <w:rsid w:val="00152CC5"/>
    <w:rsid w:val="00161154"/>
    <w:rsid w:val="00186692"/>
    <w:rsid w:val="001911B9"/>
    <w:rsid w:val="001A2167"/>
    <w:rsid w:val="001B206D"/>
    <w:rsid w:val="001C03CF"/>
    <w:rsid w:val="001C0AE3"/>
    <w:rsid w:val="001C0E60"/>
    <w:rsid w:val="001C5D9E"/>
    <w:rsid w:val="001D40DA"/>
    <w:rsid w:val="001E106F"/>
    <w:rsid w:val="00200749"/>
    <w:rsid w:val="002032A9"/>
    <w:rsid w:val="00223BCB"/>
    <w:rsid w:val="00282704"/>
    <w:rsid w:val="00283DAD"/>
    <w:rsid w:val="002847C0"/>
    <w:rsid w:val="002A0971"/>
    <w:rsid w:val="002B684F"/>
    <w:rsid w:val="002C24A6"/>
    <w:rsid w:val="002D20D3"/>
    <w:rsid w:val="002D71A9"/>
    <w:rsid w:val="002E2C0C"/>
    <w:rsid w:val="002E3959"/>
    <w:rsid w:val="00310B08"/>
    <w:rsid w:val="00325363"/>
    <w:rsid w:val="00326684"/>
    <w:rsid w:val="003355F7"/>
    <w:rsid w:val="00336BEB"/>
    <w:rsid w:val="00337CFF"/>
    <w:rsid w:val="00343486"/>
    <w:rsid w:val="00366583"/>
    <w:rsid w:val="00371D6D"/>
    <w:rsid w:val="003724A3"/>
    <w:rsid w:val="003726A4"/>
    <w:rsid w:val="00376B41"/>
    <w:rsid w:val="00396F29"/>
    <w:rsid w:val="003970E2"/>
    <w:rsid w:val="003A1B88"/>
    <w:rsid w:val="003A307A"/>
    <w:rsid w:val="003B7927"/>
    <w:rsid w:val="003D2955"/>
    <w:rsid w:val="003D5623"/>
    <w:rsid w:val="003F1196"/>
    <w:rsid w:val="003F7CBB"/>
    <w:rsid w:val="0040499E"/>
    <w:rsid w:val="004114D3"/>
    <w:rsid w:val="00424440"/>
    <w:rsid w:val="00424607"/>
    <w:rsid w:val="00445243"/>
    <w:rsid w:val="004A392C"/>
    <w:rsid w:val="004B0054"/>
    <w:rsid w:val="004C0821"/>
    <w:rsid w:val="004D16BB"/>
    <w:rsid w:val="004D1F0D"/>
    <w:rsid w:val="004D39B1"/>
    <w:rsid w:val="004D4AD7"/>
    <w:rsid w:val="004F07DB"/>
    <w:rsid w:val="004F6087"/>
    <w:rsid w:val="00502041"/>
    <w:rsid w:val="00507FA7"/>
    <w:rsid w:val="00531EB9"/>
    <w:rsid w:val="0053255D"/>
    <w:rsid w:val="0053548A"/>
    <w:rsid w:val="00536786"/>
    <w:rsid w:val="00551C22"/>
    <w:rsid w:val="005557A0"/>
    <w:rsid w:val="00561179"/>
    <w:rsid w:val="00584C3C"/>
    <w:rsid w:val="0059015A"/>
    <w:rsid w:val="0059217D"/>
    <w:rsid w:val="005A1C99"/>
    <w:rsid w:val="005C4CF3"/>
    <w:rsid w:val="005D21FB"/>
    <w:rsid w:val="005E46B7"/>
    <w:rsid w:val="005E785C"/>
    <w:rsid w:val="005F23E0"/>
    <w:rsid w:val="005F50CD"/>
    <w:rsid w:val="0060631B"/>
    <w:rsid w:val="0061475B"/>
    <w:rsid w:val="00620027"/>
    <w:rsid w:val="00623C30"/>
    <w:rsid w:val="006314DD"/>
    <w:rsid w:val="0064630F"/>
    <w:rsid w:val="006556DB"/>
    <w:rsid w:val="0068420F"/>
    <w:rsid w:val="00684A1B"/>
    <w:rsid w:val="00690D83"/>
    <w:rsid w:val="00694B5E"/>
    <w:rsid w:val="006B5DD5"/>
    <w:rsid w:val="006B78C1"/>
    <w:rsid w:val="006C3131"/>
    <w:rsid w:val="006C5B6F"/>
    <w:rsid w:val="006D20D4"/>
    <w:rsid w:val="006F026A"/>
    <w:rsid w:val="006F2EBE"/>
    <w:rsid w:val="00725E71"/>
    <w:rsid w:val="0072616C"/>
    <w:rsid w:val="00750F63"/>
    <w:rsid w:val="00756C92"/>
    <w:rsid w:val="00770FB9"/>
    <w:rsid w:val="0077477E"/>
    <w:rsid w:val="00797CDE"/>
    <w:rsid w:val="007A0F1A"/>
    <w:rsid w:val="007C22A3"/>
    <w:rsid w:val="007C502D"/>
    <w:rsid w:val="007C6E2A"/>
    <w:rsid w:val="007D74FB"/>
    <w:rsid w:val="007D7D65"/>
    <w:rsid w:val="007F502F"/>
    <w:rsid w:val="007F6FA4"/>
    <w:rsid w:val="00825B8D"/>
    <w:rsid w:val="00847790"/>
    <w:rsid w:val="00861F6C"/>
    <w:rsid w:val="00870DD9"/>
    <w:rsid w:val="0087580F"/>
    <w:rsid w:val="0087591E"/>
    <w:rsid w:val="008A45DC"/>
    <w:rsid w:val="008C0C23"/>
    <w:rsid w:val="008D64FE"/>
    <w:rsid w:val="00907763"/>
    <w:rsid w:val="00920507"/>
    <w:rsid w:val="00963F88"/>
    <w:rsid w:val="00966067"/>
    <w:rsid w:val="00971A6E"/>
    <w:rsid w:val="00992E3D"/>
    <w:rsid w:val="009A4D13"/>
    <w:rsid w:val="009B1664"/>
    <w:rsid w:val="009B2EAC"/>
    <w:rsid w:val="009E0899"/>
    <w:rsid w:val="009E2A4A"/>
    <w:rsid w:val="00A048C0"/>
    <w:rsid w:val="00A31A45"/>
    <w:rsid w:val="00A41053"/>
    <w:rsid w:val="00A55D83"/>
    <w:rsid w:val="00A62BC6"/>
    <w:rsid w:val="00A744B9"/>
    <w:rsid w:val="00A92A11"/>
    <w:rsid w:val="00AA3105"/>
    <w:rsid w:val="00AC32C4"/>
    <w:rsid w:val="00AC4D35"/>
    <w:rsid w:val="00AE24D7"/>
    <w:rsid w:val="00B1527A"/>
    <w:rsid w:val="00B15384"/>
    <w:rsid w:val="00B25E63"/>
    <w:rsid w:val="00B43D85"/>
    <w:rsid w:val="00B57170"/>
    <w:rsid w:val="00B729D5"/>
    <w:rsid w:val="00B877F0"/>
    <w:rsid w:val="00B92A59"/>
    <w:rsid w:val="00BA09FE"/>
    <w:rsid w:val="00BA35D4"/>
    <w:rsid w:val="00BB6178"/>
    <w:rsid w:val="00BC1FFB"/>
    <w:rsid w:val="00BC2FD0"/>
    <w:rsid w:val="00BD3924"/>
    <w:rsid w:val="00BE067C"/>
    <w:rsid w:val="00BE65F0"/>
    <w:rsid w:val="00C123CD"/>
    <w:rsid w:val="00C16005"/>
    <w:rsid w:val="00C165DB"/>
    <w:rsid w:val="00C4781A"/>
    <w:rsid w:val="00C500A7"/>
    <w:rsid w:val="00C62318"/>
    <w:rsid w:val="00C7077A"/>
    <w:rsid w:val="00C8250C"/>
    <w:rsid w:val="00C95909"/>
    <w:rsid w:val="00C97405"/>
    <w:rsid w:val="00C97F36"/>
    <w:rsid w:val="00CA28F5"/>
    <w:rsid w:val="00CA6405"/>
    <w:rsid w:val="00CB43D3"/>
    <w:rsid w:val="00CB46E6"/>
    <w:rsid w:val="00CC4B7D"/>
    <w:rsid w:val="00CD15D2"/>
    <w:rsid w:val="00CE1746"/>
    <w:rsid w:val="00CF5283"/>
    <w:rsid w:val="00D060BF"/>
    <w:rsid w:val="00D06E3B"/>
    <w:rsid w:val="00D17FBA"/>
    <w:rsid w:val="00D321E7"/>
    <w:rsid w:val="00D727F8"/>
    <w:rsid w:val="00DA06D1"/>
    <w:rsid w:val="00DB1FA9"/>
    <w:rsid w:val="00DB21E2"/>
    <w:rsid w:val="00DB7804"/>
    <w:rsid w:val="00DD0C70"/>
    <w:rsid w:val="00DD43BB"/>
    <w:rsid w:val="00DD6422"/>
    <w:rsid w:val="00DD68B9"/>
    <w:rsid w:val="00DD68EF"/>
    <w:rsid w:val="00DE348D"/>
    <w:rsid w:val="00DE3B19"/>
    <w:rsid w:val="00DE613A"/>
    <w:rsid w:val="00DF5C4C"/>
    <w:rsid w:val="00E052A3"/>
    <w:rsid w:val="00E23127"/>
    <w:rsid w:val="00E33848"/>
    <w:rsid w:val="00E474BA"/>
    <w:rsid w:val="00E639C0"/>
    <w:rsid w:val="00E94ABA"/>
    <w:rsid w:val="00EA5440"/>
    <w:rsid w:val="00EC1DAB"/>
    <w:rsid w:val="00EC51CE"/>
    <w:rsid w:val="00EC70A8"/>
    <w:rsid w:val="00ED4A9E"/>
    <w:rsid w:val="00EF088F"/>
    <w:rsid w:val="00EF1E8A"/>
    <w:rsid w:val="00F05B0A"/>
    <w:rsid w:val="00F07F4B"/>
    <w:rsid w:val="00F101DB"/>
    <w:rsid w:val="00F107FA"/>
    <w:rsid w:val="00F4120E"/>
    <w:rsid w:val="00F43A7B"/>
    <w:rsid w:val="00F44E57"/>
    <w:rsid w:val="00F476EE"/>
    <w:rsid w:val="00F56FD3"/>
    <w:rsid w:val="00F650BC"/>
    <w:rsid w:val="00F8245C"/>
    <w:rsid w:val="00F83713"/>
    <w:rsid w:val="00FA418A"/>
    <w:rsid w:val="00FD5E79"/>
    <w:rsid w:val="00FE2252"/>
    <w:rsid w:val="00FF738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7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E348D"/>
    <w:rPr>
      <w:color w:val="808080"/>
    </w:rPr>
  </w:style>
  <w:style w:type="paragraph" w:customStyle="1" w:styleId="C159EFF2622E478F933376F48BD9BA8D">
    <w:name w:val="C159EFF2622E478F933376F48BD9BA8D"/>
    <w:rsid w:val="002C24A6"/>
  </w:style>
  <w:style w:type="paragraph" w:customStyle="1" w:styleId="7B63455284D24C929C082AF988C3F963">
    <w:name w:val="7B63455284D24C929C082AF988C3F963"/>
    <w:rsid w:val="002C24A6"/>
  </w:style>
  <w:style w:type="paragraph" w:customStyle="1" w:styleId="D998843FE1064DF58D0806122D9E1BE9">
    <w:name w:val="D998843FE1064DF58D0806122D9E1BE9"/>
    <w:rsid w:val="002C24A6"/>
  </w:style>
  <w:style w:type="paragraph" w:customStyle="1" w:styleId="CECF22073B494A41AFDC981CDFB96656">
    <w:name w:val="CECF22073B494A41AFDC981CDFB96656"/>
    <w:rsid w:val="002C24A6"/>
  </w:style>
  <w:style w:type="paragraph" w:customStyle="1" w:styleId="6F7A15CAA65E425DB7C8A718225E1413">
    <w:name w:val="6F7A15CAA65E425DB7C8A718225E1413"/>
    <w:rsid w:val="002C24A6"/>
  </w:style>
  <w:style w:type="paragraph" w:customStyle="1" w:styleId="E0365C40392D42CB8A1C17FA5D0B969F">
    <w:name w:val="E0365C40392D42CB8A1C17FA5D0B969F"/>
    <w:rsid w:val="0087580F"/>
  </w:style>
  <w:style w:type="paragraph" w:customStyle="1" w:styleId="01996351645641EEA3A235A4406D7BCB">
    <w:name w:val="01996351645641EEA3A235A4406D7BCB"/>
    <w:rsid w:val="00756C92"/>
    <w:pPr>
      <w:spacing w:after="160" w:line="259" w:lineRule="auto"/>
    </w:pPr>
  </w:style>
  <w:style w:type="paragraph" w:customStyle="1" w:styleId="AC7BADAE597D4492B0F0B47752AEA0E1">
    <w:name w:val="AC7BADAE597D4492B0F0B47752AEA0E1"/>
    <w:rsid w:val="0087591E"/>
    <w:pPr>
      <w:spacing w:after="160" w:line="259" w:lineRule="auto"/>
    </w:pPr>
  </w:style>
  <w:style w:type="paragraph" w:customStyle="1" w:styleId="027A1189D2924C13B0D66179A221B29B">
    <w:name w:val="027A1189D2924C13B0D66179A221B29B"/>
    <w:rsid w:val="00BA09FE"/>
    <w:pPr>
      <w:spacing w:after="160" w:line="259" w:lineRule="auto"/>
    </w:pPr>
  </w:style>
  <w:style w:type="paragraph" w:customStyle="1" w:styleId="B8826D04AFCA4C6CBDF0292C43E03533">
    <w:name w:val="B8826D04AFCA4C6CBDF0292C43E03533"/>
    <w:rsid w:val="00BA09FE"/>
    <w:pPr>
      <w:spacing w:after="160" w:line="259" w:lineRule="auto"/>
    </w:pPr>
  </w:style>
  <w:style w:type="paragraph" w:customStyle="1" w:styleId="9E0D0750C01E4CD9863A15048B6F0B5B">
    <w:name w:val="9E0D0750C01E4CD9863A15048B6F0B5B"/>
    <w:rsid w:val="00DD43BB"/>
    <w:pPr>
      <w:spacing w:after="160" w:line="259" w:lineRule="auto"/>
    </w:pPr>
  </w:style>
  <w:style w:type="paragraph" w:customStyle="1" w:styleId="63174506D7CB4941B08504160113B745">
    <w:name w:val="63174506D7CB4941B08504160113B745"/>
    <w:rsid w:val="00DD43BB"/>
    <w:pPr>
      <w:spacing w:after="160" w:line="259" w:lineRule="auto"/>
    </w:pPr>
  </w:style>
  <w:style w:type="paragraph" w:customStyle="1" w:styleId="26A16A945BC14A15BDCAFBC972579787">
    <w:name w:val="26A16A945BC14A15BDCAFBC972579787"/>
    <w:rsid w:val="00DD43BB"/>
    <w:pPr>
      <w:spacing w:after="160" w:line="259" w:lineRule="auto"/>
    </w:pPr>
  </w:style>
  <w:style w:type="paragraph" w:customStyle="1" w:styleId="051DCDE0F2614F3591AF7928BEE22F29">
    <w:name w:val="051DCDE0F2614F3591AF7928BEE22F29"/>
    <w:rsid w:val="00DD43BB"/>
    <w:pPr>
      <w:spacing w:after="160" w:line="259" w:lineRule="auto"/>
    </w:pPr>
  </w:style>
  <w:style w:type="paragraph" w:customStyle="1" w:styleId="65C337B2A6714903BD377F252021F4BE">
    <w:name w:val="65C337B2A6714903BD377F252021F4BE"/>
    <w:rsid w:val="00DD43BB"/>
    <w:pPr>
      <w:spacing w:after="160" w:line="259" w:lineRule="auto"/>
    </w:pPr>
  </w:style>
  <w:style w:type="paragraph" w:customStyle="1" w:styleId="AB62F60411004814A45D032CC1E81B65">
    <w:name w:val="AB62F60411004814A45D032CC1E81B65"/>
    <w:rsid w:val="00694B5E"/>
    <w:pPr>
      <w:spacing w:after="160" w:line="259" w:lineRule="auto"/>
    </w:pPr>
  </w:style>
  <w:style w:type="paragraph" w:customStyle="1" w:styleId="C9A55665F2D648D986F629DAF2DA5BD0">
    <w:name w:val="C9A55665F2D648D986F629DAF2DA5BD0"/>
    <w:rsid w:val="004114D3"/>
    <w:pPr>
      <w:spacing w:after="160" w:line="259" w:lineRule="auto"/>
    </w:pPr>
  </w:style>
  <w:style w:type="paragraph" w:customStyle="1" w:styleId="DFE6A9B4D1D6444898AAE44BDE029D6458">
    <w:name w:val="DFE6A9B4D1D6444898AAE44BDE029D6458"/>
    <w:rsid w:val="001C5D9E"/>
    <w:pPr>
      <w:spacing w:after="0" w:line="240" w:lineRule="auto"/>
    </w:pPr>
    <w:rPr>
      <w:rFonts w:ascii="Times New Roman" w:eastAsiaTheme="minorHAnsi" w:hAnsi="Times New Roman"/>
      <w:sz w:val="24"/>
      <w:lang w:eastAsia="en-US"/>
    </w:rPr>
  </w:style>
  <w:style w:type="paragraph" w:customStyle="1" w:styleId="D11D18554B1A462A97720707EF6EAA20">
    <w:name w:val="D11D18554B1A462A97720707EF6EAA20"/>
    <w:rsid w:val="00DE348D"/>
    <w:rPr>
      <w:rFonts w:ascii="Arial" w:eastAsiaTheme="minorHAnsi" w:hAnsi="Arial"/>
      <w:lang w:eastAsia="en-US"/>
    </w:rPr>
  </w:style>
  <w:style w:type="paragraph" w:customStyle="1" w:styleId="E13A749FD6C84DE1A0AB8EFAB4B056F2">
    <w:name w:val="E13A749FD6C84DE1A0AB8EFAB4B056F2"/>
    <w:rsid w:val="00DE348D"/>
    <w:rPr>
      <w:rFonts w:ascii="Arial" w:eastAsiaTheme="minorHAnsi" w:hAnsi="Arial"/>
      <w:lang w:eastAsia="en-US"/>
    </w:rPr>
  </w:style>
  <w:style w:type="paragraph" w:customStyle="1" w:styleId="2EBC71DD950A49D68F0CF5641A1F54FD">
    <w:name w:val="2EBC71DD950A49D68F0CF5641A1F54FD"/>
    <w:rsid w:val="00DE348D"/>
    <w:rPr>
      <w:rFonts w:ascii="Arial" w:eastAsiaTheme="minorHAnsi" w:hAnsi="Arial"/>
      <w:lang w:eastAsia="en-US"/>
    </w:rPr>
  </w:style>
  <w:style w:type="paragraph" w:customStyle="1" w:styleId="1F58D74133654AFE97E00E4CC1E75E49">
    <w:name w:val="1F58D74133654AFE97E00E4CC1E75E49"/>
    <w:rsid w:val="00DE348D"/>
    <w:rPr>
      <w:rFonts w:ascii="Arial" w:eastAsiaTheme="minorHAnsi" w:hAnsi="Arial"/>
      <w:lang w:eastAsia="en-US"/>
    </w:rPr>
  </w:style>
  <w:style w:type="paragraph" w:customStyle="1" w:styleId="B37909F6D1754A7287ED66F2F0FC8191">
    <w:name w:val="B37909F6D1754A7287ED66F2F0FC8191"/>
    <w:rsid w:val="00DE348D"/>
    <w:rPr>
      <w:rFonts w:ascii="Arial" w:eastAsiaTheme="minorHAnsi" w:hAnsi="Arial"/>
      <w:lang w:eastAsia="en-US"/>
    </w:rPr>
  </w:style>
  <w:style w:type="paragraph" w:customStyle="1" w:styleId="90035C2C0A514F7BBE1C25EA7389D480">
    <w:name w:val="90035C2C0A514F7BBE1C25EA7389D480"/>
    <w:rsid w:val="00DE348D"/>
    <w:pPr>
      <w:keepNext/>
      <w:keepLines/>
      <w:outlineLvl w:val="1"/>
    </w:pPr>
    <w:rPr>
      <w:rFonts w:ascii="Arial" w:eastAsiaTheme="majorEastAsia" w:hAnsi="Arial" w:cstheme="majorBidi"/>
      <w:b/>
      <w:bCs/>
      <w:sz w:val="24"/>
      <w:szCs w:val="26"/>
      <w:lang w:eastAsia="en-US"/>
    </w:rPr>
  </w:style>
  <w:style w:type="paragraph" w:customStyle="1" w:styleId="16F281990CA64B40A1E21D7664F6FEE2">
    <w:name w:val="16F281990CA64B40A1E21D7664F6FEE2"/>
    <w:rsid w:val="00DE348D"/>
    <w:rPr>
      <w:rFonts w:ascii="Arial" w:eastAsiaTheme="minorHAnsi" w:hAnsi="Arial"/>
      <w:lang w:eastAsia="en-US"/>
    </w:rPr>
  </w:style>
  <w:style w:type="paragraph" w:customStyle="1" w:styleId="56EAC2338D234B61AF2C40B8FCCA5F3B">
    <w:name w:val="56EAC2338D234B61AF2C40B8FCCA5F3B"/>
    <w:rsid w:val="00DE348D"/>
    <w:pPr>
      <w:keepNext/>
      <w:keepLines/>
      <w:outlineLvl w:val="1"/>
    </w:pPr>
    <w:rPr>
      <w:rFonts w:ascii="Arial" w:eastAsiaTheme="majorEastAsia" w:hAnsi="Arial" w:cstheme="majorBidi"/>
      <w:b/>
      <w:bCs/>
      <w:sz w:val="24"/>
      <w:szCs w:val="26"/>
      <w:lang w:eastAsia="en-US"/>
    </w:rPr>
  </w:style>
  <w:style w:type="paragraph" w:customStyle="1" w:styleId="4B5DE61E6B88499DBF47AAAA8421E30C">
    <w:name w:val="4B5DE61E6B88499DBF47AAAA8421E30C"/>
    <w:rsid w:val="00DE348D"/>
    <w:pPr>
      <w:keepNext/>
      <w:keepLines/>
      <w:outlineLvl w:val="1"/>
    </w:pPr>
    <w:rPr>
      <w:rFonts w:ascii="Arial" w:eastAsiaTheme="majorEastAsia" w:hAnsi="Arial" w:cstheme="majorBidi"/>
      <w:b/>
      <w:bCs/>
      <w:sz w:val="24"/>
      <w:szCs w:val="26"/>
      <w:lang w:eastAsia="en-US"/>
    </w:rPr>
  </w:style>
  <w:style w:type="paragraph" w:customStyle="1" w:styleId="E1F0B08648FC4C2EA33AF6E91D04B4A5">
    <w:name w:val="E1F0B08648FC4C2EA33AF6E91D04B4A5"/>
    <w:rsid w:val="00DE348D"/>
    <w:rPr>
      <w:rFonts w:ascii="Arial" w:eastAsiaTheme="minorHAnsi" w:hAnsi="Arial"/>
      <w:lang w:eastAsia="en-US"/>
    </w:rPr>
  </w:style>
  <w:style w:type="paragraph" w:customStyle="1" w:styleId="87FE1A30DE964AC7867383898FBE4464">
    <w:name w:val="87FE1A30DE964AC7867383898FBE4464"/>
    <w:rsid w:val="00DE348D"/>
    <w:rPr>
      <w:rFonts w:ascii="Arial" w:eastAsiaTheme="minorHAnsi" w:hAnsi="Arial"/>
      <w:lang w:eastAsia="en-US"/>
    </w:rPr>
  </w:style>
  <w:style w:type="paragraph" w:customStyle="1" w:styleId="EB6EB0A6784848E68DD95EEDA14657BD">
    <w:name w:val="EB6EB0A6784848E68DD95EEDA14657BD"/>
    <w:rsid w:val="00DE348D"/>
    <w:rPr>
      <w:rFonts w:ascii="Arial" w:eastAsiaTheme="minorHAnsi" w:hAnsi="Arial"/>
      <w:lang w:eastAsia="en-US"/>
    </w:rPr>
  </w:style>
  <w:style w:type="paragraph" w:customStyle="1" w:styleId="175C2409C9C2448B832F2D799B021996">
    <w:name w:val="175C2409C9C2448B832F2D799B021996"/>
    <w:rsid w:val="00DE348D"/>
    <w:rPr>
      <w:rFonts w:ascii="Arial" w:eastAsiaTheme="minorHAnsi" w:hAnsi="Arial"/>
      <w:lang w:eastAsia="en-US"/>
    </w:rPr>
  </w:style>
  <w:style w:type="paragraph" w:customStyle="1" w:styleId="F41727CCC7424108A2BA96C55AC79718">
    <w:name w:val="F41727CCC7424108A2BA96C55AC79718"/>
    <w:rsid w:val="00DE348D"/>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2A37-0668-4668-AC82-6DDDCA1F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2070</Words>
  <Characters>10973</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ACOS AS</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Varsel om oppstart av planarbeid - regional plan for sosial bærekraft og livskraftige lokalsamfunn</dc:title>
  <dc:creator>Britt Kjensli</dc:creator>
  <cp:keywords>Gruppe: Fylkestinget</cp:keywords>
  <cp:lastModifiedBy>Britt Kjensli</cp:lastModifiedBy>
  <cp:revision>13</cp:revision>
  <dcterms:created xsi:type="dcterms:W3CDTF">2022-05-10T08:53:00Z</dcterms:created>
  <dcterms:modified xsi:type="dcterms:W3CDTF">2022-05-10T09:06:00Z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